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51CD91" w14:textId="7459D59D" w:rsidR="00A828D6" w:rsidRDefault="00894971" w:rsidP="00186A05">
      <w:pPr>
        <w:tabs>
          <w:tab w:val="left" w:pos="7950"/>
        </w:tabs>
        <w:spacing w:after="160" w:line="259" w:lineRule="auto"/>
        <w:rPr>
          <w:rFonts w:eastAsia="Times New Roman" w:cs="Times New Roman"/>
          <w:b/>
          <w:bCs/>
          <w:color w:val="002060"/>
          <w:sz w:val="24"/>
          <w:szCs w:val="24"/>
        </w:rPr>
      </w:pPr>
      <w:bookmarkStart w:id="0" w:name="_GoBack"/>
      <w:bookmarkEnd w:id="0"/>
      <w:r>
        <w:rPr>
          <w:rFonts w:eastAsia="Times New Roman" w:cs="Times New Roman"/>
          <w:b/>
          <w:bCs/>
          <w:noProof/>
          <w:color w:val="002060"/>
          <w:sz w:val="24"/>
          <w:szCs w:val="24"/>
        </w:rPr>
        <w:drawing>
          <wp:anchor distT="0" distB="0" distL="114300" distR="114300" simplePos="0" relativeHeight="251660288" behindDoc="1" locked="0" layoutInCell="1" allowOverlap="1" wp14:anchorId="0F7A3F4A" wp14:editId="0DA5B58E">
            <wp:simplePos x="0" y="0"/>
            <wp:positionH relativeFrom="column">
              <wp:posOffset>2301240</wp:posOffset>
            </wp:positionH>
            <wp:positionV relativeFrom="paragraph">
              <wp:posOffset>0</wp:posOffset>
            </wp:positionV>
            <wp:extent cx="1158875" cy="59436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8875" cy="594360"/>
                    </a:xfrm>
                    <a:prstGeom prst="rect">
                      <a:avLst/>
                    </a:prstGeom>
                    <a:noFill/>
                  </pic:spPr>
                </pic:pic>
              </a:graphicData>
            </a:graphic>
            <wp14:sizeRelH relativeFrom="margin">
              <wp14:pctWidth>0</wp14:pctWidth>
            </wp14:sizeRelH>
            <wp14:sizeRelV relativeFrom="margin">
              <wp14:pctHeight>0</wp14:pctHeight>
            </wp14:sizeRelV>
          </wp:anchor>
        </w:drawing>
      </w:r>
      <w:r w:rsidR="00C62D2C">
        <w:rPr>
          <w:noProof/>
        </w:rPr>
        <w:drawing>
          <wp:inline distT="0" distB="0" distL="0" distR="0" wp14:anchorId="43A0658B" wp14:editId="7B645C8F">
            <wp:extent cx="1630800" cy="673200"/>
            <wp:effectExtent l="0" t="0" r="7620" b="0"/>
            <wp:docPr id="5" name="Picture 3">
              <a:extLst xmlns:a="http://schemas.openxmlformats.org/drawingml/2006/main">
                <a:ext uri="{FF2B5EF4-FFF2-40B4-BE49-F238E27FC236}">
                  <a16:creationId xmlns:a16="http://schemas.microsoft.com/office/drawing/2014/main" id="{9024A06F-D9F6-4A77-9C29-8246FAEB2BE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9024A06F-D9F6-4A77-9C29-8246FAEB2BEC}"/>
                        </a:ext>
                      </a:extLst>
                    </pic:cNvPr>
                    <pic:cNvPicPr>
                      <a:picLocks noChangeAspect="1"/>
                    </pic:cNvPicPr>
                  </pic:nvPicPr>
                  <pic:blipFill>
                    <a:blip r:embed="rId11"/>
                    <a:stretch>
                      <a:fillRect/>
                    </a:stretch>
                  </pic:blipFill>
                  <pic:spPr>
                    <a:xfrm>
                      <a:off x="0" y="0"/>
                      <a:ext cx="1630800" cy="673200"/>
                    </a:xfrm>
                    <a:prstGeom prst="rect">
                      <a:avLst/>
                    </a:prstGeom>
                  </pic:spPr>
                </pic:pic>
              </a:graphicData>
            </a:graphic>
          </wp:inline>
        </w:drawing>
      </w:r>
      <w:r w:rsidR="00C62D2C">
        <w:rPr>
          <w:noProof/>
          <w:lang w:val="en-JM" w:eastAsia="en-JM"/>
        </w:rPr>
        <w:t xml:space="preserve">                                                                                    </w:t>
      </w:r>
      <w:r w:rsidR="00C62D2C">
        <w:rPr>
          <w:noProof/>
        </w:rPr>
        <w:drawing>
          <wp:inline distT="0" distB="0" distL="0" distR="0" wp14:anchorId="1515F2CC" wp14:editId="061034E9">
            <wp:extent cx="1127384" cy="7667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BJ Logo &amp; Sloga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31148" cy="769295"/>
                    </a:xfrm>
                    <a:prstGeom prst="rect">
                      <a:avLst/>
                    </a:prstGeom>
                  </pic:spPr>
                </pic:pic>
              </a:graphicData>
            </a:graphic>
          </wp:inline>
        </w:drawing>
      </w:r>
    </w:p>
    <w:p w14:paraId="65BA3DA3" w14:textId="77777777" w:rsidR="00F51F3B" w:rsidRDefault="00F51F3B" w:rsidP="004A755F">
      <w:pPr>
        <w:spacing w:line="276" w:lineRule="auto"/>
        <w:jc w:val="center"/>
        <w:rPr>
          <w:rFonts w:eastAsia="Times New Roman" w:cs="Times New Roman"/>
          <w:b/>
          <w:bCs/>
          <w:color w:val="002060"/>
          <w:sz w:val="24"/>
          <w:szCs w:val="24"/>
        </w:rPr>
      </w:pPr>
    </w:p>
    <w:p w14:paraId="48FC95C7" w14:textId="3EF20518" w:rsidR="004A755F" w:rsidRPr="00F51F3B" w:rsidRDefault="004A755F" w:rsidP="004A755F">
      <w:pPr>
        <w:spacing w:line="276" w:lineRule="auto"/>
        <w:jc w:val="center"/>
        <w:rPr>
          <w:rFonts w:eastAsia="Times New Roman" w:cs="Times New Roman"/>
          <w:b/>
          <w:bCs/>
          <w:color w:val="002060"/>
          <w:sz w:val="28"/>
          <w:szCs w:val="28"/>
        </w:rPr>
      </w:pPr>
      <w:r w:rsidRPr="00F51F3B">
        <w:rPr>
          <w:rFonts w:eastAsia="Times New Roman" w:cs="Times New Roman"/>
          <w:b/>
          <w:bCs/>
          <w:color w:val="002060"/>
          <w:sz w:val="28"/>
          <w:szCs w:val="28"/>
        </w:rPr>
        <w:t>Credit Enhancement Programme for MSME</w:t>
      </w:r>
      <w:r w:rsidR="00E05444" w:rsidRPr="00F51F3B">
        <w:rPr>
          <w:rFonts w:eastAsia="Times New Roman" w:cs="Times New Roman"/>
          <w:b/>
          <w:bCs/>
          <w:color w:val="002060"/>
          <w:sz w:val="28"/>
          <w:szCs w:val="28"/>
        </w:rPr>
        <w:t xml:space="preserve"> Project</w:t>
      </w:r>
    </w:p>
    <w:p w14:paraId="608B82D7" w14:textId="1A0D4B54" w:rsidR="00E05444" w:rsidRDefault="00E05444" w:rsidP="00F51F3B">
      <w:pPr>
        <w:spacing w:line="276" w:lineRule="auto"/>
        <w:jc w:val="center"/>
        <w:rPr>
          <w:rFonts w:eastAsia="Times New Roman" w:cs="Times New Roman"/>
          <w:b/>
          <w:bCs/>
          <w:color w:val="002060"/>
          <w:sz w:val="28"/>
          <w:szCs w:val="28"/>
        </w:rPr>
      </w:pPr>
      <w:r w:rsidRPr="00F51F3B">
        <w:rPr>
          <w:rFonts w:eastAsia="Times New Roman" w:cs="Times New Roman"/>
          <w:b/>
          <w:bCs/>
          <w:color w:val="002060"/>
          <w:sz w:val="28"/>
          <w:szCs w:val="28"/>
        </w:rPr>
        <w:t xml:space="preserve">Loan Contract No. </w:t>
      </w:r>
      <w:r w:rsidR="004A755F" w:rsidRPr="00F51F3B">
        <w:rPr>
          <w:rFonts w:eastAsia="Times New Roman" w:cs="Times New Roman"/>
          <w:b/>
          <w:bCs/>
          <w:color w:val="002060"/>
          <w:sz w:val="28"/>
          <w:szCs w:val="28"/>
        </w:rPr>
        <w:t>4115/0C-JA</w:t>
      </w:r>
    </w:p>
    <w:p w14:paraId="0B0F8D57" w14:textId="77777777" w:rsidR="00F51F3B" w:rsidRPr="00F51F3B" w:rsidRDefault="00F51F3B" w:rsidP="00F51F3B">
      <w:pPr>
        <w:spacing w:line="276" w:lineRule="auto"/>
        <w:jc w:val="center"/>
        <w:rPr>
          <w:rFonts w:eastAsia="Times New Roman" w:cs="Times New Roman"/>
          <w:b/>
          <w:bCs/>
          <w:color w:val="002060"/>
          <w:sz w:val="28"/>
          <w:szCs w:val="28"/>
        </w:rPr>
      </w:pPr>
    </w:p>
    <w:p w14:paraId="01B2EC24" w14:textId="4E30B095" w:rsidR="00894971" w:rsidRPr="00F51F3B" w:rsidRDefault="00A6301F" w:rsidP="00F1658C">
      <w:pPr>
        <w:tabs>
          <w:tab w:val="left" w:pos="7950"/>
        </w:tabs>
        <w:spacing w:after="160" w:line="259" w:lineRule="auto"/>
        <w:jc w:val="center"/>
        <w:rPr>
          <w:rFonts w:eastAsia="Times New Roman" w:cs="Times New Roman"/>
          <w:b/>
          <w:bCs/>
          <w:color w:val="002060"/>
          <w:sz w:val="28"/>
          <w:szCs w:val="28"/>
        </w:rPr>
      </w:pPr>
      <w:r w:rsidRPr="00F51F3B">
        <w:rPr>
          <w:rFonts w:eastAsia="Times New Roman" w:cs="Times New Roman"/>
          <w:b/>
          <w:bCs/>
          <w:color w:val="002060"/>
          <w:sz w:val="28"/>
          <w:szCs w:val="28"/>
        </w:rPr>
        <w:t>Final</w:t>
      </w:r>
      <w:r w:rsidR="00894971" w:rsidRPr="00F51F3B">
        <w:rPr>
          <w:rFonts w:eastAsia="Times New Roman" w:cs="Times New Roman"/>
          <w:b/>
          <w:bCs/>
          <w:color w:val="002060"/>
          <w:sz w:val="28"/>
          <w:szCs w:val="28"/>
        </w:rPr>
        <w:t xml:space="preserve"> </w:t>
      </w:r>
      <w:r w:rsidR="004A755F" w:rsidRPr="00F51F3B">
        <w:rPr>
          <w:rFonts w:eastAsia="Times New Roman" w:cs="Times New Roman"/>
          <w:b/>
          <w:bCs/>
          <w:color w:val="002060"/>
          <w:sz w:val="28"/>
          <w:szCs w:val="28"/>
        </w:rPr>
        <w:t xml:space="preserve">Project </w:t>
      </w:r>
      <w:r w:rsidR="00894971" w:rsidRPr="00F51F3B">
        <w:rPr>
          <w:rFonts w:eastAsia="Times New Roman" w:cs="Times New Roman"/>
          <w:b/>
          <w:bCs/>
          <w:color w:val="002060"/>
          <w:sz w:val="28"/>
          <w:szCs w:val="28"/>
        </w:rPr>
        <w:t xml:space="preserve">Evaluation </w:t>
      </w:r>
    </w:p>
    <w:p w14:paraId="238C488A" w14:textId="2609A91D" w:rsidR="00A828D6" w:rsidRPr="00F51F3B" w:rsidRDefault="00A828D6" w:rsidP="2CD270A3">
      <w:pPr>
        <w:spacing w:line="276" w:lineRule="auto"/>
        <w:jc w:val="center"/>
        <w:rPr>
          <w:rFonts w:eastAsia="Times New Roman" w:cs="Times New Roman"/>
          <w:b/>
          <w:bCs/>
          <w:color w:val="002060"/>
          <w:sz w:val="28"/>
          <w:szCs w:val="28"/>
        </w:rPr>
      </w:pPr>
      <w:r w:rsidRPr="00F51F3B">
        <w:rPr>
          <w:rFonts w:eastAsia="Times New Roman" w:cs="Times New Roman"/>
          <w:b/>
          <w:bCs/>
          <w:color w:val="002060"/>
          <w:sz w:val="28"/>
          <w:szCs w:val="28"/>
        </w:rPr>
        <w:t xml:space="preserve">Terms of Reference </w:t>
      </w:r>
    </w:p>
    <w:p w14:paraId="1D2AB505" w14:textId="4C16A487" w:rsidR="00E93800" w:rsidRDefault="00E93800" w:rsidP="00A828D6">
      <w:pPr>
        <w:rPr>
          <w:rFonts w:cs="Times New Roman"/>
          <w:b/>
          <w:sz w:val="24"/>
          <w:szCs w:val="24"/>
        </w:rPr>
      </w:pPr>
    </w:p>
    <w:p w14:paraId="1669CA58" w14:textId="2419F0E3" w:rsidR="00186A05" w:rsidRDefault="001950CB" w:rsidP="0067681B">
      <w:pPr>
        <w:rPr>
          <w:rFonts w:cs="Times New Roman"/>
          <w:b/>
          <w:sz w:val="24"/>
          <w:szCs w:val="24"/>
        </w:rPr>
      </w:pPr>
      <w:r w:rsidRPr="0067681B">
        <w:rPr>
          <w:rFonts w:cs="Times New Roman"/>
          <w:b/>
          <w:sz w:val="24"/>
          <w:szCs w:val="24"/>
        </w:rPr>
        <w:t>Background</w:t>
      </w:r>
    </w:p>
    <w:p w14:paraId="123AFCA0" w14:textId="77777777" w:rsidR="000F5996" w:rsidRDefault="000F5996" w:rsidP="0067681B">
      <w:pPr>
        <w:rPr>
          <w:rFonts w:ascii="Arial Narrow" w:eastAsia="Times New Roman" w:hAnsi="Arial Narrow" w:cs="Arial"/>
          <w:sz w:val="24"/>
          <w:szCs w:val="24"/>
        </w:rPr>
      </w:pPr>
    </w:p>
    <w:p w14:paraId="6678AB2D" w14:textId="6AB74D6D" w:rsidR="00521360" w:rsidRPr="000256A4" w:rsidRDefault="00BD29D8" w:rsidP="008C5C7A">
      <w:pPr>
        <w:autoSpaceDE w:val="0"/>
        <w:autoSpaceDN w:val="0"/>
        <w:adjustRightInd w:val="0"/>
        <w:spacing w:after="120"/>
        <w:jc w:val="both"/>
        <w:rPr>
          <w:rFonts w:cs="Times New Roman"/>
          <w:sz w:val="24"/>
          <w:szCs w:val="24"/>
        </w:rPr>
      </w:pPr>
      <w:r w:rsidRPr="000256A4">
        <w:rPr>
          <w:rFonts w:eastAsia="Times New Roman" w:cs="Times New Roman"/>
          <w:sz w:val="24"/>
          <w:szCs w:val="24"/>
        </w:rPr>
        <w:t>T</w:t>
      </w:r>
      <w:r w:rsidR="008C5C7A" w:rsidRPr="000256A4">
        <w:rPr>
          <w:rFonts w:eastAsia="Times New Roman" w:cs="Times New Roman"/>
          <w:sz w:val="24"/>
          <w:szCs w:val="24"/>
        </w:rPr>
        <w:t>he Inter-American Development Bank (IDB) approved a loan of US$20 million</w:t>
      </w:r>
      <w:r w:rsidR="009546A5" w:rsidRPr="000256A4">
        <w:rPr>
          <w:rFonts w:eastAsia="Times New Roman" w:cs="Times New Roman"/>
          <w:sz w:val="24"/>
          <w:szCs w:val="24"/>
        </w:rPr>
        <w:t xml:space="preserve"> to the Government of Jamaica (GoJ)</w:t>
      </w:r>
      <w:r w:rsidR="008C5C7A" w:rsidRPr="000256A4">
        <w:rPr>
          <w:rFonts w:eastAsia="Times New Roman" w:cs="Times New Roman"/>
          <w:sz w:val="24"/>
          <w:szCs w:val="24"/>
        </w:rPr>
        <w:t xml:space="preserve"> </w:t>
      </w:r>
      <w:r w:rsidR="29871A87" w:rsidRPr="000256A4">
        <w:rPr>
          <w:rFonts w:eastAsia="Times New Roman" w:cs="Times New Roman"/>
          <w:sz w:val="24"/>
          <w:szCs w:val="24"/>
        </w:rPr>
        <w:t>for</w:t>
      </w:r>
      <w:r w:rsidR="008C5C7A" w:rsidRPr="000256A4">
        <w:rPr>
          <w:rFonts w:eastAsia="Times New Roman" w:cs="Times New Roman"/>
          <w:sz w:val="24"/>
          <w:szCs w:val="24"/>
        </w:rPr>
        <w:t xml:space="preserve"> the </w:t>
      </w:r>
      <w:r w:rsidR="008C5C7A" w:rsidRPr="000256A4">
        <w:rPr>
          <w:rFonts w:cs="Times New Roman"/>
          <w:sz w:val="24"/>
          <w:szCs w:val="24"/>
        </w:rPr>
        <w:t>Credit Enhancement Programme for Micro, Small and Medium Enterprises (MSME)</w:t>
      </w:r>
      <w:r w:rsidR="009546A5" w:rsidRPr="000256A4">
        <w:rPr>
          <w:rFonts w:cs="Times New Roman"/>
          <w:sz w:val="24"/>
          <w:szCs w:val="24"/>
        </w:rPr>
        <w:t xml:space="preserve"> Project</w:t>
      </w:r>
      <w:r w:rsidRPr="000256A4">
        <w:rPr>
          <w:rFonts w:cs="Times New Roman"/>
          <w:sz w:val="24"/>
          <w:szCs w:val="24"/>
        </w:rPr>
        <w:t xml:space="preserve"> </w:t>
      </w:r>
      <w:r w:rsidRPr="000256A4">
        <w:rPr>
          <w:rFonts w:eastAsia="Times New Roman" w:cs="Times New Roman"/>
          <w:sz w:val="24"/>
          <w:szCs w:val="24"/>
        </w:rPr>
        <w:t>in May 2017</w:t>
      </w:r>
      <w:r w:rsidR="2144F7FC" w:rsidRPr="000256A4">
        <w:rPr>
          <w:rFonts w:cs="Times New Roman"/>
          <w:sz w:val="24"/>
          <w:szCs w:val="24"/>
        </w:rPr>
        <w:t>.</w:t>
      </w:r>
      <w:r w:rsidR="00DA54BB" w:rsidRPr="000256A4">
        <w:rPr>
          <w:rFonts w:eastAsia="Times New Roman" w:cs="Times New Roman"/>
          <w:sz w:val="24"/>
          <w:szCs w:val="24"/>
        </w:rPr>
        <w:t xml:space="preserve"> The Development Bank of Jamaica (DBJ) as the executing agency for the project use</w:t>
      </w:r>
      <w:r w:rsidR="003F216A">
        <w:rPr>
          <w:rFonts w:eastAsia="Times New Roman" w:cs="Times New Roman"/>
          <w:sz w:val="24"/>
          <w:szCs w:val="24"/>
        </w:rPr>
        <w:t>d</w:t>
      </w:r>
      <w:r w:rsidR="00DA54BB" w:rsidRPr="000256A4">
        <w:rPr>
          <w:rFonts w:eastAsia="Times New Roman" w:cs="Times New Roman"/>
          <w:sz w:val="24"/>
          <w:szCs w:val="24"/>
        </w:rPr>
        <w:t xml:space="preserve"> the loan proceeds to </w:t>
      </w:r>
      <w:r w:rsidR="00DA54BB" w:rsidRPr="000256A4">
        <w:rPr>
          <w:rFonts w:cs="Times New Roman"/>
          <w:sz w:val="24"/>
          <w:szCs w:val="24"/>
        </w:rPr>
        <w:t>complement the capital of the Credit Enhancement Facility (CEF), an existing guarantee mechanism administered by the DBJ</w:t>
      </w:r>
      <w:r w:rsidR="001D64F1" w:rsidRPr="000256A4">
        <w:rPr>
          <w:rFonts w:cs="Times New Roman"/>
          <w:sz w:val="24"/>
          <w:szCs w:val="24"/>
        </w:rPr>
        <w:t xml:space="preserve"> over a 5year period</w:t>
      </w:r>
      <w:r w:rsidR="00F34494" w:rsidRPr="000256A4">
        <w:rPr>
          <w:rFonts w:cs="Times New Roman"/>
          <w:sz w:val="24"/>
          <w:szCs w:val="24"/>
        </w:rPr>
        <w:t xml:space="preserve"> starting September 2017</w:t>
      </w:r>
      <w:r w:rsidR="00DA54BB" w:rsidRPr="000256A4">
        <w:rPr>
          <w:rFonts w:cs="Times New Roman"/>
          <w:sz w:val="24"/>
          <w:szCs w:val="24"/>
        </w:rPr>
        <w:t xml:space="preserve">. </w:t>
      </w:r>
      <w:r w:rsidR="2144F7FC" w:rsidRPr="000256A4">
        <w:rPr>
          <w:rFonts w:cs="Times New Roman"/>
          <w:sz w:val="24"/>
          <w:szCs w:val="24"/>
        </w:rPr>
        <w:t xml:space="preserve"> </w:t>
      </w:r>
    </w:p>
    <w:p w14:paraId="7673BF19" w14:textId="4E12E380" w:rsidR="00521360" w:rsidRPr="000256A4" w:rsidRDefault="00521360" w:rsidP="008C5C7A">
      <w:pPr>
        <w:autoSpaceDE w:val="0"/>
        <w:autoSpaceDN w:val="0"/>
        <w:adjustRightInd w:val="0"/>
        <w:spacing w:after="120"/>
        <w:jc w:val="both"/>
        <w:rPr>
          <w:rFonts w:cs="Times New Roman"/>
          <w:sz w:val="24"/>
          <w:szCs w:val="24"/>
        </w:rPr>
      </w:pPr>
      <w:r w:rsidRPr="000256A4">
        <w:rPr>
          <w:rFonts w:cs="Times New Roman"/>
          <w:sz w:val="24"/>
          <w:szCs w:val="24"/>
        </w:rPr>
        <w:t>In addition to the loan, a Technical Cooperation (TC) grant was approved in June 2017 with the objective to strengthen the institutional capacity of the DBJ, relating to the internal controls and reporting function to support the design and implementation of its institutional initiatives to ensure an effective delivery of services</w:t>
      </w:r>
      <w:r w:rsidR="009546A5" w:rsidRPr="000256A4">
        <w:rPr>
          <w:rFonts w:cs="Times New Roman"/>
          <w:sz w:val="24"/>
          <w:szCs w:val="24"/>
        </w:rPr>
        <w:t xml:space="preserve"> for the CEF</w:t>
      </w:r>
      <w:r w:rsidRPr="000256A4">
        <w:rPr>
          <w:rFonts w:cs="Times New Roman"/>
          <w:sz w:val="24"/>
          <w:szCs w:val="24"/>
        </w:rPr>
        <w:t xml:space="preserve">.  </w:t>
      </w:r>
    </w:p>
    <w:p w14:paraId="6D70E411" w14:textId="60D32CC3" w:rsidR="008C5C7A" w:rsidRPr="000256A4" w:rsidRDefault="00521360" w:rsidP="008C5C7A">
      <w:pPr>
        <w:autoSpaceDE w:val="0"/>
        <w:autoSpaceDN w:val="0"/>
        <w:adjustRightInd w:val="0"/>
        <w:spacing w:after="120"/>
        <w:jc w:val="both"/>
        <w:rPr>
          <w:rFonts w:eastAsia="Times New Roman" w:cs="Times New Roman"/>
          <w:sz w:val="24"/>
          <w:szCs w:val="24"/>
        </w:rPr>
      </w:pPr>
      <w:r w:rsidRPr="000256A4">
        <w:rPr>
          <w:rFonts w:cs="Times New Roman"/>
          <w:sz w:val="24"/>
          <w:szCs w:val="24"/>
        </w:rPr>
        <w:t xml:space="preserve">The use of the CEF </w:t>
      </w:r>
      <w:r w:rsidR="008C5C7A" w:rsidRPr="000256A4">
        <w:rPr>
          <w:rFonts w:cs="Times New Roman"/>
          <w:sz w:val="24"/>
          <w:szCs w:val="24"/>
        </w:rPr>
        <w:t xml:space="preserve">will contribute to </w:t>
      </w:r>
      <w:r w:rsidRPr="000256A4">
        <w:rPr>
          <w:rFonts w:cs="Times New Roman"/>
          <w:sz w:val="24"/>
          <w:szCs w:val="24"/>
        </w:rPr>
        <w:t xml:space="preserve">an </w:t>
      </w:r>
      <w:r w:rsidR="008C5C7A" w:rsidRPr="000256A4">
        <w:rPr>
          <w:rFonts w:cs="Times New Roman"/>
          <w:sz w:val="24"/>
          <w:szCs w:val="24"/>
        </w:rPr>
        <w:t>increase</w:t>
      </w:r>
      <w:r w:rsidR="7B5A1376" w:rsidRPr="000256A4">
        <w:rPr>
          <w:rFonts w:cs="Times New Roman"/>
          <w:sz w:val="24"/>
          <w:szCs w:val="24"/>
        </w:rPr>
        <w:t xml:space="preserve"> in</w:t>
      </w:r>
      <w:r w:rsidR="008C5C7A" w:rsidRPr="000256A4">
        <w:rPr>
          <w:rFonts w:cs="Times New Roman"/>
          <w:sz w:val="24"/>
          <w:szCs w:val="24"/>
        </w:rPr>
        <w:t xml:space="preserve"> the productivity of MSMEs in Jamaica by facilitating access to </w:t>
      </w:r>
      <w:r w:rsidR="1C9231A9" w:rsidRPr="000256A4">
        <w:rPr>
          <w:rFonts w:cs="Times New Roman"/>
          <w:sz w:val="24"/>
          <w:szCs w:val="24"/>
        </w:rPr>
        <w:t>medium- and long-term</w:t>
      </w:r>
      <w:r w:rsidR="008C5C7A" w:rsidRPr="000256A4">
        <w:rPr>
          <w:rFonts w:cs="Times New Roman"/>
          <w:sz w:val="24"/>
          <w:szCs w:val="24"/>
        </w:rPr>
        <w:t xml:space="preserve"> credit for investment projects. Under the CEF, partial credit guarantees are issued to eligible Approved Financial Institutions (AFI)</w:t>
      </w:r>
      <w:r w:rsidRPr="000256A4">
        <w:rPr>
          <w:rFonts w:cs="Times New Roman"/>
          <w:sz w:val="24"/>
          <w:szCs w:val="24"/>
        </w:rPr>
        <w:t xml:space="preserve"> to cover individual investment loans to be undertaken by eligible MSMEs. </w:t>
      </w:r>
      <w:r w:rsidR="00DA54BB" w:rsidRPr="000256A4">
        <w:rPr>
          <w:rFonts w:cs="Times New Roman"/>
          <w:sz w:val="24"/>
          <w:szCs w:val="24"/>
        </w:rPr>
        <w:t>AFI’s are typically Banks, Credit Unions and Microfinance institutions</w:t>
      </w:r>
      <w:r w:rsidRPr="000256A4">
        <w:rPr>
          <w:rFonts w:cs="Times New Roman"/>
          <w:sz w:val="24"/>
          <w:szCs w:val="24"/>
        </w:rPr>
        <w:t>.</w:t>
      </w:r>
      <w:r w:rsidR="008C5C7A" w:rsidRPr="000256A4">
        <w:rPr>
          <w:rFonts w:cs="Times New Roman"/>
          <w:sz w:val="24"/>
          <w:szCs w:val="24"/>
        </w:rPr>
        <w:t xml:space="preserve"> </w:t>
      </w:r>
    </w:p>
    <w:p w14:paraId="2AAE75C3" w14:textId="598EA0AF" w:rsidR="00CC1AEB" w:rsidRPr="000256A4" w:rsidRDefault="008C5C7A" w:rsidP="008C5C7A">
      <w:pPr>
        <w:spacing w:before="120" w:after="120"/>
        <w:jc w:val="both"/>
        <w:rPr>
          <w:rFonts w:cs="Times New Roman"/>
          <w:sz w:val="24"/>
          <w:szCs w:val="24"/>
        </w:rPr>
      </w:pPr>
      <w:r w:rsidRPr="000256A4">
        <w:rPr>
          <w:rFonts w:cs="Times New Roman"/>
          <w:sz w:val="24"/>
          <w:szCs w:val="24"/>
        </w:rPr>
        <w:t xml:space="preserve">As the IDB loan is expected to scale-up the volume of transactions handled by the CEF, the DBJ will greatly benefit from an automated workflow, database management and reporting system to maximize efficiency and safeguard internal controls. </w:t>
      </w:r>
    </w:p>
    <w:p w14:paraId="4FB7470B" w14:textId="24250DAA" w:rsidR="00DC7598" w:rsidRPr="000256A4" w:rsidRDefault="007F3D94" w:rsidP="008C5C7A">
      <w:pPr>
        <w:spacing w:before="120" w:after="120"/>
        <w:jc w:val="both"/>
        <w:rPr>
          <w:rFonts w:cs="Times New Roman"/>
          <w:sz w:val="24"/>
          <w:szCs w:val="24"/>
        </w:rPr>
      </w:pPr>
      <w:r w:rsidRPr="000256A4">
        <w:rPr>
          <w:rFonts w:cs="Times New Roman"/>
          <w:sz w:val="24"/>
          <w:szCs w:val="24"/>
        </w:rPr>
        <w:t>In addition to the support from the IDB the C</w:t>
      </w:r>
      <w:r w:rsidR="00EA02BA" w:rsidRPr="000256A4">
        <w:rPr>
          <w:rFonts w:cs="Times New Roman"/>
          <w:sz w:val="24"/>
          <w:szCs w:val="24"/>
        </w:rPr>
        <w:t>EF</w:t>
      </w:r>
      <w:r w:rsidRPr="000256A4">
        <w:rPr>
          <w:rFonts w:cs="Times New Roman"/>
          <w:sz w:val="24"/>
          <w:szCs w:val="24"/>
        </w:rPr>
        <w:t xml:space="preserve"> received support through the World Bank</w:t>
      </w:r>
      <w:r w:rsidR="00EA02BA" w:rsidRPr="000256A4">
        <w:rPr>
          <w:rFonts w:cs="Times New Roman"/>
          <w:sz w:val="24"/>
          <w:szCs w:val="24"/>
        </w:rPr>
        <w:t>’</w:t>
      </w:r>
      <w:r w:rsidRPr="000256A4">
        <w:rPr>
          <w:rFonts w:cs="Times New Roman"/>
          <w:sz w:val="24"/>
          <w:szCs w:val="24"/>
        </w:rPr>
        <w:t>s Access to Finance Project which complemented the CEF through the provision of</w:t>
      </w:r>
      <w:r w:rsidR="0057475A" w:rsidRPr="000256A4">
        <w:rPr>
          <w:rFonts w:cs="Times New Roman"/>
          <w:sz w:val="24"/>
          <w:szCs w:val="24"/>
        </w:rPr>
        <w:t>, US$5 million in additional capital,</w:t>
      </w:r>
      <w:r w:rsidRPr="000256A4">
        <w:rPr>
          <w:rFonts w:cs="Times New Roman"/>
          <w:sz w:val="24"/>
          <w:szCs w:val="24"/>
        </w:rPr>
        <w:t xml:space="preserve"> Business Plan and Financial Model</w:t>
      </w:r>
      <w:r w:rsidR="0057475A" w:rsidRPr="000256A4">
        <w:rPr>
          <w:rFonts w:cs="Times New Roman"/>
          <w:sz w:val="24"/>
          <w:szCs w:val="24"/>
        </w:rPr>
        <w:t>.</w:t>
      </w:r>
      <w:r w:rsidRPr="000256A4">
        <w:rPr>
          <w:rFonts w:cs="Times New Roman"/>
          <w:sz w:val="24"/>
          <w:szCs w:val="24"/>
        </w:rPr>
        <w:t xml:space="preserve"> </w:t>
      </w:r>
      <w:r w:rsidR="0057475A" w:rsidRPr="000256A4">
        <w:rPr>
          <w:rFonts w:cs="Times New Roman"/>
          <w:sz w:val="24"/>
          <w:szCs w:val="24"/>
        </w:rPr>
        <w:t>These were instrumental</w:t>
      </w:r>
      <w:r w:rsidRPr="000256A4">
        <w:rPr>
          <w:rFonts w:cs="Times New Roman"/>
          <w:sz w:val="24"/>
          <w:szCs w:val="24"/>
        </w:rPr>
        <w:t xml:space="preserve"> in the </w:t>
      </w:r>
      <w:r w:rsidR="0057475A" w:rsidRPr="000256A4">
        <w:rPr>
          <w:rFonts w:cs="Times New Roman"/>
          <w:sz w:val="24"/>
          <w:szCs w:val="24"/>
        </w:rPr>
        <w:t xml:space="preserve">facility </w:t>
      </w:r>
      <w:r w:rsidRPr="000256A4">
        <w:rPr>
          <w:rFonts w:cs="Times New Roman"/>
          <w:sz w:val="24"/>
          <w:szCs w:val="24"/>
        </w:rPr>
        <w:t xml:space="preserve">moving from an Individual Based Scheme to a Portfolio Based </w:t>
      </w:r>
      <w:r w:rsidR="0057475A" w:rsidRPr="000256A4">
        <w:rPr>
          <w:rFonts w:cs="Times New Roman"/>
          <w:sz w:val="24"/>
          <w:szCs w:val="24"/>
        </w:rPr>
        <w:t>Guarantee Scheme administered via the MIS platform provided under the IDB TC</w:t>
      </w:r>
      <w:r w:rsidRPr="000256A4">
        <w:rPr>
          <w:rFonts w:cs="Times New Roman"/>
          <w:sz w:val="24"/>
          <w:szCs w:val="24"/>
        </w:rPr>
        <w:t>.</w:t>
      </w:r>
    </w:p>
    <w:p w14:paraId="5AAC9A15" w14:textId="6D05CB53" w:rsidR="00C62D2C" w:rsidRDefault="00C62D2C" w:rsidP="008C5C7A">
      <w:pPr>
        <w:spacing w:before="120" w:after="120"/>
        <w:jc w:val="both"/>
        <w:rPr>
          <w:rFonts w:cs="Times New Roman"/>
          <w:sz w:val="24"/>
          <w:szCs w:val="24"/>
        </w:rPr>
      </w:pPr>
    </w:p>
    <w:p w14:paraId="125610C9" w14:textId="033D372D" w:rsidR="00C62D2C" w:rsidRPr="0067681B" w:rsidRDefault="00C62D2C" w:rsidP="0067681B">
      <w:pPr>
        <w:pStyle w:val="ListParagraph"/>
        <w:numPr>
          <w:ilvl w:val="0"/>
          <w:numId w:val="26"/>
        </w:numPr>
        <w:spacing w:before="120" w:after="120"/>
        <w:jc w:val="both"/>
        <w:rPr>
          <w:rFonts w:cs="Times New Roman"/>
          <w:b/>
          <w:sz w:val="24"/>
          <w:szCs w:val="24"/>
        </w:rPr>
      </w:pPr>
      <w:r w:rsidRPr="0067681B">
        <w:rPr>
          <w:rFonts w:cs="Times New Roman"/>
          <w:b/>
          <w:sz w:val="24"/>
          <w:szCs w:val="24"/>
        </w:rPr>
        <w:t>Project Details and Project Status</w:t>
      </w:r>
    </w:p>
    <w:p w14:paraId="128DFF62" w14:textId="0F685D25" w:rsidR="00CC1AEB" w:rsidRDefault="00CC1AEB" w:rsidP="008C5C7A">
      <w:pPr>
        <w:spacing w:before="120" w:after="120"/>
        <w:jc w:val="both"/>
        <w:rPr>
          <w:rFonts w:cs="Times New Roman"/>
          <w:sz w:val="24"/>
          <w:szCs w:val="24"/>
        </w:rPr>
      </w:pPr>
      <w:r>
        <w:rPr>
          <w:rFonts w:cs="Times New Roman"/>
          <w:sz w:val="24"/>
          <w:szCs w:val="24"/>
        </w:rPr>
        <w:t>The project</w:t>
      </w:r>
      <w:r w:rsidR="0057475A">
        <w:rPr>
          <w:rFonts w:cs="Times New Roman"/>
          <w:sz w:val="24"/>
          <w:szCs w:val="24"/>
        </w:rPr>
        <w:t xml:space="preserve"> components are as follows</w:t>
      </w:r>
      <w:r>
        <w:rPr>
          <w:rFonts w:cs="Times New Roman"/>
          <w:sz w:val="24"/>
          <w:szCs w:val="24"/>
        </w:rPr>
        <w:t>:</w:t>
      </w:r>
    </w:p>
    <w:p w14:paraId="06250A0B" w14:textId="3133B64D" w:rsidR="00DD5F44" w:rsidRPr="0067681B" w:rsidRDefault="00AB1138" w:rsidP="0067681B">
      <w:pPr>
        <w:pStyle w:val="ListParagraph"/>
        <w:numPr>
          <w:ilvl w:val="0"/>
          <w:numId w:val="25"/>
        </w:numPr>
        <w:rPr>
          <w:rFonts w:cs="Times New Roman"/>
          <w:sz w:val="24"/>
          <w:szCs w:val="24"/>
        </w:rPr>
      </w:pPr>
      <w:r w:rsidRPr="00DD5F44">
        <w:rPr>
          <w:rFonts w:cs="Times New Roman"/>
          <w:sz w:val="24"/>
          <w:szCs w:val="24"/>
        </w:rPr>
        <w:lastRenderedPageBreak/>
        <w:t>CEF Capitalization</w:t>
      </w:r>
      <w:r w:rsidR="00CC1AEB" w:rsidRPr="00DD5F44">
        <w:rPr>
          <w:rFonts w:cs="Times New Roman"/>
          <w:sz w:val="24"/>
          <w:szCs w:val="24"/>
        </w:rPr>
        <w:t xml:space="preserve"> </w:t>
      </w:r>
      <w:r w:rsidR="00DD5F44" w:rsidRPr="00DD5F44">
        <w:rPr>
          <w:rFonts w:cs="Times New Roman"/>
          <w:sz w:val="24"/>
          <w:szCs w:val="24"/>
        </w:rPr>
        <w:t xml:space="preserve">- Capital Injection into the CEF to increase the capital base of the fund </w:t>
      </w:r>
    </w:p>
    <w:p w14:paraId="1A3BEA8A" w14:textId="27E5663D" w:rsidR="00CC1AEB" w:rsidRPr="00CC1AEB" w:rsidRDefault="00CC1AEB" w:rsidP="00CC1AEB">
      <w:pPr>
        <w:pStyle w:val="ListParagraph"/>
        <w:numPr>
          <w:ilvl w:val="0"/>
          <w:numId w:val="25"/>
        </w:numPr>
        <w:spacing w:before="120" w:after="120"/>
        <w:jc w:val="both"/>
        <w:rPr>
          <w:rFonts w:cs="Times New Roman"/>
          <w:sz w:val="24"/>
          <w:szCs w:val="24"/>
        </w:rPr>
      </w:pPr>
      <w:r w:rsidRPr="00CC1AEB">
        <w:rPr>
          <w:rFonts w:cs="Times New Roman"/>
          <w:sz w:val="24"/>
          <w:szCs w:val="24"/>
        </w:rPr>
        <w:t>Administrat</w:t>
      </w:r>
      <w:r>
        <w:rPr>
          <w:rFonts w:cs="Times New Roman"/>
          <w:sz w:val="24"/>
          <w:szCs w:val="24"/>
        </w:rPr>
        <w:t xml:space="preserve">ive, </w:t>
      </w:r>
      <w:r w:rsidR="00D44787">
        <w:rPr>
          <w:rFonts w:cs="Times New Roman"/>
          <w:sz w:val="24"/>
          <w:szCs w:val="24"/>
        </w:rPr>
        <w:t>Audi</w:t>
      </w:r>
      <w:r w:rsidR="00796BAE">
        <w:rPr>
          <w:rFonts w:cs="Times New Roman"/>
          <w:sz w:val="24"/>
          <w:szCs w:val="24"/>
        </w:rPr>
        <w:t>ting, M</w:t>
      </w:r>
      <w:r>
        <w:rPr>
          <w:rFonts w:cs="Times New Roman"/>
          <w:sz w:val="24"/>
          <w:szCs w:val="24"/>
        </w:rPr>
        <w:t xml:space="preserve">onitoring and </w:t>
      </w:r>
      <w:r w:rsidR="00796BAE">
        <w:rPr>
          <w:rFonts w:cs="Times New Roman"/>
          <w:sz w:val="24"/>
          <w:szCs w:val="24"/>
        </w:rPr>
        <w:t>E</w:t>
      </w:r>
      <w:r>
        <w:rPr>
          <w:rFonts w:cs="Times New Roman"/>
          <w:sz w:val="24"/>
          <w:szCs w:val="24"/>
        </w:rPr>
        <w:t xml:space="preserve">valuation </w:t>
      </w:r>
      <w:r w:rsidRPr="00CC1AEB">
        <w:rPr>
          <w:rFonts w:cs="Times New Roman"/>
          <w:sz w:val="24"/>
          <w:szCs w:val="24"/>
        </w:rPr>
        <w:t xml:space="preserve">Costs </w:t>
      </w:r>
    </w:p>
    <w:p w14:paraId="144CC15D" w14:textId="7ED5D16B" w:rsidR="00CC1AEB" w:rsidRPr="00DA54BB" w:rsidRDefault="00CC1AEB" w:rsidP="00DA54BB">
      <w:pPr>
        <w:pStyle w:val="ListParagraph"/>
        <w:numPr>
          <w:ilvl w:val="0"/>
          <w:numId w:val="25"/>
        </w:numPr>
        <w:spacing w:before="120" w:after="120"/>
        <w:jc w:val="both"/>
        <w:rPr>
          <w:rFonts w:cs="Times New Roman"/>
          <w:sz w:val="24"/>
          <w:szCs w:val="24"/>
        </w:rPr>
      </w:pPr>
      <w:r>
        <w:rPr>
          <w:rFonts w:cs="Times New Roman"/>
          <w:sz w:val="24"/>
          <w:szCs w:val="24"/>
        </w:rPr>
        <w:t>Technical Corporation Grant</w:t>
      </w:r>
      <w:r w:rsidR="00AB1138">
        <w:rPr>
          <w:rFonts w:cs="Times New Roman"/>
          <w:sz w:val="24"/>
          <w:szCs w:val="24"/>
        </w:rPr>
        <w:t xml:space="preserve">, </w:t>
      </w:r>
    </w:p>
    <w:p w14:paraId="45A0FAE4" w14:textId="0AB13D2D" w:rsidR="00210DEC" w:rsidRPr="000256A4" w:rsidRDefault="0067681B" w:rsidP="000256A4">
      <w:pPr>
        <w:spacing w:before="120" w:after="120"/>
        <w:jc w:val="both"/>
        <w:rPr>
          <w:rFonts w:cs="Times New Roman"/>
          <w:sz w:val="24"/>
          <w:szCs w:val="24"/>
        </w:rPr>
      </w:pPr>
      <w:r>
        <w:rPr>
          <w:rFonts w:cs="Times New Roman"/>
          <w:sz w:val="24"/>
          <w:szCs w:val="24"/>
        </w:rPr>
        <w:t>The</w:t>
      </w:r>
      <w:r w:rsidR="00796BAE">
        <w:rPr>
          <w:rFonts w:cs="Times New Roman"/>
          <w:sz w:val="24"/>
          <w:szCs w:val="24"/>
        </w:rPr>
        <w:t xml:space="preserve"> CEF has undergone several changes since its start in 2009, the program which was originally an Individual </w:t>
      </w:r>
      <w:r w:rsidR="0057475A">
        <w:rPr>
          <w:rFonts w:cs="Times New Roman"/>
          <w:sz w:val="24"/>
          <w:szCs w:val="24"/>
        </w:rPr>
        <w:t xml:space="preserve">guarantee scheme </w:t>
      </w:r>
      <w:r w:rsidR="00796BAE">
        <w:rPr>
          <w:rFonts w:cs="Times New Roman"/>
          <w:sz w:val="24"/>
          <w:szCs w:val="24"/>
        </w:rPr>
        <w:t xml:space="preserve">is now a Portfolio Based </w:t>
      </w:r>
      <w:r w:rsidR="0057475A">
        <w:rPr>
          <w:rFonts w:cs="Times New Roman"/>
          <w:sz w:val="24"/>
          <w:szCs w:val="24"/>
        </w:rPr>
        <w:t>scheme</w:t>
      </w:r>
      <w:r w:rsidR="00796BAE">
        <w:rPr>
          <w:rFonts w:cs="Times New Roman"/>
          <w:sz w:val="24"/>
          <w:szCs w:val="24"/>
        </w:rPr>
        <w:t>, it has also moved from manual processing to automated processing and administration.</w:t>
      </w:r>
      <w:r w:rsidR="00210DEC">
        <w:rPr>
          <w:rFonts w:cs="Times New Roman"/>
          <w:sz w:val="24"/>
          <w:szCs w:val="24"/>
        </w:rPr>
        <w:t xml:space="preserve">  </w:t>
      </w:r>
    </w:p>
    <w:p w14:paraId="17CEFEEF" w14:textId="58065C4B" w:rsidR="001C1CC3" w:rsidRDefault="001C1CC3" w:rsidP="001C1CC3">
      <w:pPr>
        <w:spacing w:before="120" w:after="120"/>
        <w:jc w:val="both"/>
        <w:rPr>
          <w:rFonts w:cs="Times New Roman"/>
          <w:sz w:val="24"/>
          <w:szCs w:val="24"/>
        </w:rPr>
      </w:pPr>
      <w:r>
        <w:rPr>
          <w:rFonts w:cs="Times New Roman"/>
          <w:sz w:val="24"/>
          <w:szCs w:val="24"/>
        </w:rPr>
        <w:t xml:space="preserve">As at </w:t>
      </w:r>
      <w:r w:rsidR="00E05444">
        <w:rPr>
          <w:rFonts w:cs="Times New Roman"/>
          <w:sz w:val="24"/>
          <w:szCs w:val="24"/>
        </w:rPr>
        <w:t>November</w:t>
      </w:r>
      <w:r>
        <w:rPr>
          <w:rFonts w:cs="Times New Roman"/>
          <w:sz w:val="24"/>
          <w:szCs w:val="24"/>
        </w:rPr>
        <w:t xml:space="preserve"> 2022, 1059 guarantees have been issued to support loans to MSME’s valuing </w:t>
      </w:r>
      <w:r w:rsidR="00FA6EE2">
        <w:rPr>
          <w:rFonts w:cs="Times New Roman"/>
          <w:sz w:val="24"/>
          <w:szCs w:val="24"/>
        </w:rPr>
        <w:t xml:space="preserve">      J$</w:t>
      </w:r>
      <w:r>
        <w:rPr>
          <w:rFonts w:cs="Times New Roman"/>
          <w:sz w:val="24"/>
          <w:szCs w:val="24"/>
        </w:rPr>
        <w:t>13 billion dollars.  MSME’s operating in various sectors in Jamaica have benefited from the CEF</w:t>
      </w:r>
      <w:r w:rsidR="00E05444">
        <w:rPr>
          <w:rFonts w:cs="Times New Roman"/>
          <w:sz w:val="24"/>
          <w:szCs w:val="24"/>
        </w:rPr>
        <w:t xml:space="preserve"> guarantee</w:t>
      </w:r>
      <w:r>
        <w:rPr>
          <w:rFonts w:cs="Times New Roman"/>
          <w:sz w:val="24"/>
          <w:szCs w:val="24"/>
        </w:rPr>
        <w:t xml:space="preserve"> to include but are not limited to MSME’s operating in Manufacturing, Tourism, </w:t>
      </w:r>
      <w:r w:rsidR="00E05444">
        <w:rPr>
          <w:rFonts w:cs="Times New Roman"/>
          <w:sz w:val="24"/>
          <w:szCs w:val="24"/>
        </w:rPr>
        <w:t xml:space="preserve">Services and </w:t>
      </w:r>
      <w:r>
        <w:rPr>
          <w:rFonts w:cs="Times New Roman"/>
          <w:sz w:val="24"/>
          <w:szCs w:val="24"/>
        </w:rPr>
        <w:t xml:space="preserve">Agriculture among others. </w:t>
      </w:r>
    </w:p>
    <w:p w14:paraId="2727CF69" w14:textId="70883944" w:rsidR="00416993" w:rsidRPr="00416993" w:rsidRDefault="00416993" w:rsidP="00416993">
      <w:pPr>
        <w:spacing w:before="120" w:after="120"/>
        <w:jc w:val="both"/>
        <w:rPr>
          <w:rFonts w:cs="Times New Roman"/>
          <w:sz w:val="24"/>
          <w:szCs w:val="24"/>
        </w:rPr>
      </w:pPr>
      <w:r>
        <w:rPr>
          <w:rFonts w:cs="Times New Roman"/>
          <w:sz w:val="24"/>
          <w:szCs w:val="24"/>
        </w:rPr>
        <w:t>Approximately 9</w:t>
      </w:r>
      <w:r w:rsidR="003F216A">
        <w:rPr>
          <w:rFonts w:cs="Times New Roman"/>
          <w:sz w:val="24"/>
          <w:szCs w:val="24"/>
        </w:rPr>
        <w:t>9.7</w:t>
      </w:r>
      <w:r>
        <w:rPr>
          <w:rFonts w:cs="Times New Roman"/>
          <w:sz w:val="24"/>
          <w:szCs w:val="24"/>
        </w:rPr>
        <w:t>% of the loan funds have been disbursed by the IDB to DBJ to facilitate funding most of th</w:t>
      </w:r>
      <w:r w:rsidR="00FA6EE2">
        <w:rPr>
          <w:rFonts w:cs="Times New Roman"/>
          <w:sz w:val="24"/>
          <w:szCs w:val="24"/>
        </w:rPr>
        <w:t>e activities under the project</w:t>
      </w:r>
      <w:r>
        <w:rPr>
          <w:rFonts w:cs="Times New Roman"/>
          <w:sz w:val="24"/>
          <w:szCs w:val="24"/>
        </w:rPr>
        <w:t>. T</w:t>
      </w:r>
      <w:r w:rsidRPr="00416993">
        <w:rPr>
          <w:rFonts w:cs="Times New Roman"/>
          <w:sz w:val="24"/>
          <w:szCs w:val="24"/>
        </w:rPr>
        <w:t>he project was extended, originally expected to close in September 2022 will now close in September 2023.</w:t>
      </w:r>
    </w:p>
    <w:p w14:paraId="35080B6D" w14:textId="77777777" w:rsidR="00AB1138" w:rsidRPr="00655043" w:rsidRDefault="00AB1138" w:rsidP="0004079A">
      <w:pPr>
        <w:pStyle w:val="ListParagraph"/>
        <w:rPr>
          <w:rFonts w:cs="Times New Roman"/>
          <w:b/>
          <w:bCs/>
          <w:sz w:val="24"/>
          <w:szCs w:val="24"/>
        </w:rPr>
      </w:pPr>
    </w:p>
    <w:p w14:paraId="03B076F3" w14:textId="073756C4" w:rsidR="008626F3" w:rsidRPr="000256A4" w:rsidRDefault="008626F3" w:rsidP="000256A4">
      <w:pPr>
        <w:pStyle w:val="ListParagraph"/>
        <w:numPr>
          <w:ilvl w:val="0"/>
          <w:numId w:val="26"/>
        </w:numPr>
        <w:jc w:val="both"/>
        <w:rPr>
          <w:rFonts w:cs="Times New Roman"/>
          <w:b/>
          <w:sz w:val="24"/>
          <w:szCs w:val="24"/>
        </w:rPr>
      </w:pPr>
      <w:r w:rsidRPr="0067681B">
        <w:rPr>
          <w:rFonts w:cs="Times New Roman"/>
          <w:b/>
          <w:sz w:val="24"/>
          <w:szCs w:val="24"/>
        </w:rPr>
        <w:t>Objective</w:t>
      </w:r>
      <w:r w:rsidR="006F461C" w:rsidRPr="0067681B">
        <w:rPr>
          <w:rFonts w:cs="Times New Roman"/>
          <w:b/>
          <w:sz w:val="24"/>
          <w:szCs w:val="24"/>
        </w:rPr>
        <w:t>s</w:t>
      </w:r>
      <w:r w:rsidRPr="0067681B">
        <w:rPr>
          <w:rFonts w:cs="Times New Roman"/>
          <w:b/>
          <w:sz w:val="24"/>
          <w:szCs w:val="24"/>
        </w:rPr>
        <w:t xml:space="preserve"> </w:t>
      </w:r>
      <w:r w:rsidR="006F461C" w:rsidRPr="0067681B">
        <w:rPr>
          <w:rFonts w:cs="Times New Roman"/>
          <w:b/>
          <w:sz w:val="24"/>
          <w:szCs w:val="24"/>
        </w:rPr>
        <w:t xml:space="preserve">and </w:t>
      </w:r>
      <w:r w:rsidR="0057475A">
        <w:rPr>
          <w:rFonts w:cs="Times New Roman"/>
          <w:b/>
          <w:sz w:val="24"/>
          <w:szCs w:val="24"/>
        </w:rPr>
        <w:t>a</w:t>
      </w:r>
      <w:r w:rsidR="006F461C" w:rsidRPr="0067681B">
        <w:rPr>
          <w:rFonts w:cs="Times New Roman"/>
          <w:b/>
          <w:sz w:val="24"/>
          <w:szCs w:val="24"/>
        </w:rPr>
        <w:t>ctivities of the consultancy</w:t>
      </w:r>
    </w:p>
    <w:p w14:paraId="58D41265" w14:textId="0CF45DB4" w:rsidR="006F461C" w:rsidRDefault="008626F3" w:rsidP="36B4F3A9">
      <w:pPr>
        <w:spacing w:line="276" w:lineRule="auto"/>
        <w:jc w:val="both"/>
        <w:rPr>
          <w:rFonts w:cs="Times New Roman"/>
          <w:sz w:val="24"/>
          <w:szCs w:val="24"/>
        </w:rPr>
      </w:pPr>
      <w:r w:rsidRPr="2CD270A3">
        <w:rPr>
          <w:rFonts w:cs="Times New Roman"/>
          <w:sz w:val="24"/>
          <w:szCs w:val="24"/>
        </w:rPr>
        <w:t>T</w:t>
      </w:r>
      <w:r w:rsidR="00C95A47" w:rsidRPr="2CD270A3">
        <w:rPr>
          <w:rFonts w:cs="Times New Roman"/>
          <w:sz w:val="24"/>
          <w:szCs w:val="24"/>
        </w:rPr>
        <w:t>he objective of this consultancy</w:t>
      </w:r>
      <w:r w:rsidRPr="2CD270A3">
        <w:rPr>
          <w:rFonts w:cs="Times New Roman"/>
          <w:sz w:val="24"/>
          <w:szCs w:val="24"/>
        </w:rPr>
        <w:t xml:space="preserve"> is to</w:t>
      </w:r>
      <w:r w:rsidR="00D70BFC" w:rsidRPr="2CD270A3">
        <w:rPr>
          <w:rFonts w:cs="Times New Roman"/>
          <w:sz w:val="24"/>
          <w:szCs w:val="24"/>
        </w:rPr>
        <w:t xml:space="preserve"> </w:t>
      </w:r>
      <w:r w:rsidR="006F461C">
        <w:rPr>
          <w:rFonts w:cs="Times New Roman"/>
          <w:sz w:val="24"/>
          <w:szCs w:val="24"/>
        </w:rPr>
        <w:t xml:space="preserve">prepare a </w:t>
      </w:r>
      <w:r w:rsidR="005462C1">
        <w:rPr>
          <w:rFonts w:cs="Times New Roman"/>
          <w:sz w:val="24"/>
          <w:szCs w:val="24"/>
        </w:rPr>
        <w:t>F</w:t>
      </w:r>
      <w:r w:rsidR="00FE102E">
        <w:rPr>
          <w:rFonts w:cs="Times New Roman"/>
          <w:sz w:val="24"/>
          <w:szCs w:val="24"/>
        </w:rPr>
        <w:t>inal</w:t>
      </w:r>
      <w:r w:rsidR="006F461C">
        <w:rPr>
          <w:rFonts w:cs="Times New Roman"/>
          <w:sz w:val="24"/>
          <w:szCs w:val="24"/>
        </w:rPr>
        <w:t xml:space="preserve"> </w:t>
      </w:r>
      <w:r w:rsidR="005462C1">
        <w:rPr>
          <w:rFonts w:cs="Times New Roman"/>
          <w:sz w:val="24"/>
          <w:szCs w:val="24"/>
        </w:rPr>
        <w:t>E</w:t>
      </w:r>
      <w:r w:rsidR="006F461C">
        <w:rPr>
          <w:rFonts w:cs="Times New Roman"/>
          <w:sz w:val="24"/>
          <w:szCs w:val="24"/>
        </w:rPr>
        <w:t>valuation</w:t>
      </w:r>
      <w:r w:rsidR="005462C1">
        <w:rPr>
          <w:rFonts w:cs="Times New Roman"/>
          <w:sz w:val="24"/>
          <w:szCs w:val="24"/>
        </w:rPr>
        <w:t xml:space="preserve"> Report</w:t>
      </w:r>
      <w:r w:rsidR="006F461C">
        <w:rPr>
          <w:rFonts w:cs="Times New Roman"/>
          <w:sz w:val="24"/>
          <w:szCs w:val="24"/>
        </w:rPr>
        <w:t xml:space="preserve"> of the </w:t>
      </w:r>
      <w:r w:rsidR="006F461C" w:rsidRPr="2CD270A3">
        <w:rPr>
          <w:rFonts w:cs="Times New Roman"/>
          <w:sz w:val="24"/>
          <w:szCs w:val="24"/>
        </w:rPr>
        <w:t xml:space="preserve">Credit Enhancement Programme for </w:t>
      </w:r>
      <w:r w:rsidR="0057475A">
        <w:rPr>
          <w:rFonts w:cs="Times New Roman"/>
          <w:sz w:val="24"/>
          <w:szCs w:val="24"/>
        </w:rPr>
        <w:t xml:space="preserve">MSMEs </w:t>
      </w:r>
      <w:r w:rsidR="006F461C">
        <w:rPr>
          <w:rFonts w:cs="Times New Roman"/>
          <w:sz w:val="24"/>
          <w:szCs w:val="24"/>
        </w:rPr>
        <w:t>Project.</w:t>
      </w:r>
    </w:p>
    <w:p w14:paraId="5BDB85EB" w14:textId="77777777" w:rsidR="006F461C" w:rsidRDefault="006F461C" w:rsidP="36B4F3A9">
      <w:pPr>
        <w:spacing w:line="276" w:lineRule="auto"/>
        <w:jc w:val="both"/>
        <w:rPr>
          <w:rFonts w:cs="Times New Roman"/>
          <w:sz w:val="24"/>
          <w:szCs w:val="24"/>
        </w:rPr>
      </w:pPr>
    </w:p>
    <w:p w14:paraId="176D676E" w14:textId="3C228750" w:rsidR="00D72934" w:rsidRPr="00D72934" w:rsidRDefault="006F461C" w:rsidP="006F461C">
      <w:pPr>
        <w:spacing w:line="276" w:lineRule="auto"/>
        <w:jc w:val="both"/>
        <w:rPr>
          <w:rFonts w:cs="Times New Roman"/>
          <w:sz w:val="24"/>
          <w:szCs w:val="24"/>
        </w:rPr>
      </w:pPr>
      <w:r>
        <w:rPr>
          <w:rFonts w:cs="Times New Roman"/>
          <w:b/>
          <w:bCs/>
          <w:sz w:val="24"/>
          <w:szCs w:val="24"/>
        </w:rPr>
        <w:t xml:space="preserve"> </w:t>
      </w:r>
      <w:r w:rsidRPr="006F461C">
        <w:rPr>
          <w:rFonts w:cs="Times New Roman"/>
          <w:sz w:val="24"/>
          <w:szCs w:val="24"/>
        </w:rPr>
        <w:t>The</w:t>
      </w:r>
      <w:r w:rsidR="008820D8">
        <w:rPr>
          <w:rFonts w:cs="Times New Roman"/>
          <w:sz w:val="24"/>
          <w:szCs w:val="24"/>
        </w:rPr>
        <w:t xml:space="preserve"> project’s</w:t>
      </w:r>
      <w:r w:rsidRPr="006F461C">
        <w:rPr>
          <w:rFonts w:cs="Times New Roman"/>
          <w:sz w:val="24"/>
          <w:szCs w:val="24"/>
        </w:rPr>
        <w:t xml:space="preserve"> </w:t>
      </w:r>
      <w:r w:rsidR="00FE102E">
        <w:rPr>
          <w:rFonts w:cs="Times New Roman"/>
          <w:sz w:val="24"/>
          <w:szCs w:val="24"/>
        </w:rPr>
        <w:t xml:space="preserve">Final </w:t>
      </w:r>
      <w:r w:rsidR="008820D8">
        <w:rPr>
          <w:rFonts w:cs="Times New Roman"/>
          <w:sz w:val="24"/>
          <w:szCs w:val="24"/>
        </w:rPr>
        <w:t xml:space="preserve">Evaluation </w:t>
      </w:r>
      <w:r>
        <w:rPr>
          <w:rFonts w:cs="Times New Roman"/>
          <w:sz w:val="24"/>
          <w:szCs w:val="24"/>
        </w:rPr>
        <w:t>main goals are to:</w:t>
      </w:r>
    </w:p>
    <w:p w14:paraId="4FC76826" w14:textId="7FD2520E" w:rsidR="00D72934" w:rsidRPr="005D57B8" w:rsidRDefault="00D72934" w:rsidP="000256A4">
      <w:pPr>
        <w:pStyle w:val="BodyTextIndent3"/>
        <w:numPr>
          <w:ilvl w:val="0"/>
          <w:numId w:val="29"/>
        </w:numPr>
        <w:spacing w:after="0" w:line="276" w:lineRule="auto"/>
        <w:jc w:val="both"/>
        <w:rPr>
          <w:rFonts w:cs="Times New Roman"/>
          <w:sz w:val="24"/>
          <w:szCs w:val="24"/>
        </w:rPr>
      </w:pPr>
      <w:r w:rsidRPr="005D57B8">
        <w:rPr>
          <w:rFonts w:cs="Times New Roman"/>
          <w:sz w:val="24"/>
          <w:szCs w:val="24"/>
        </w:rPr>
        <w:t xml:space="preserve">Determine whether the objectives, outcomes and impact as stated in the logical framework </w:t>
      </w:r>
      <w:r w:rsidR="005462C1" w:rsidRPr="005D57B8">
        <w:rPr>
          <w:rFonts w:cs="Times New Roman"/>
          <w:sz w:val="24"/>
          <w:szCs w:val="24"/>
        </w:rPr>
        <w:t xml:space="preserve">and </w:t>
      </w:r>
      <w:r w:rsidR="00FD1F04" w:rsidRPr="005D57B8">
        <w:rPr>
          <w:rFonts w:cs="Times New Roman"/>
          <w:sz w:val="24"/>
          <w:szCs w:val="24"/>
        </w:rPr>
        <w:t>R</w:t>
      </w:r>
      <w:r w:rsidR="005462C1" w:rsidRPr="005D57B8">
        <w:rPr>
          <w:rFonts w:cs="Times New Roman"/>
          <w:sz w:val="24"/>
          <w:szCs w:val="24"/>
        </w:rPr>
        <w:t xml:space="preserve">esults </w:t>
      </w:r>
      <w:r w:rsidR="00FD1F04" w:rsidRPr="005D57B8">
        <w:rPr>
          <w:rFonts w:cs="Times New Roman"/>
          <w:sz w:val="24"/>
          <w:szCs w:val="24"/>
        </w:rPr>
        <w:t>M</w:t>
      </w:r>
      <w:r w:rsidR="005462C1" w:rsidRPr="005D57B8">
        <w:rPr>
          <w:rFonts w:cs="Times New Roman"/>
          <w:sz w:val="24"/>
          <w:szCs w:val="24"/>
        </w:rPr>
        <w:t>atrix have been</w:t>
      </w:r>
      <w:r w:rsidRPr="005D57B8">
        <w:rPr>
          <w:rFonts w:cs="Times New Roman"/>
          <w:sz w:val="24"/>
          <w:szCs w:val="24"/>
        </w:rPr>
        <w:t xml:space="preserve"> achieved</w:t>
      </w:r>
      <w:r w:rsidR="008D7FA6">
        <w:rPr>
          <w:rFonts w:cs="Times New Roman"/>
          <w:sz w:val="24"/>
          <w:szCs w:val="24"/>
        </w:rPr>
        <w:t xml:space="preserve"> and</w:t>
      </w:r>
      <w:r w:rsidR="00162339" w:rsidRPr="005D57B8">
        <w:rPr>
          <w:rFonts w:cs="Times New Roman"/>
          <w:sz w:val="24"/>
          <w:szCs w:val="24"/>
        </w:rPr>
        <w:t xml:space="preserve"> </w:t>
      </w:r>
      <w:r w:rsidR="00162339" w:rsidRPr="00317278">
        <w:rPr>
          <w:sz w:val="24"/>
          <w:szCs w:val="24"/>
        </w:rPr>
        <w:t>identify the reasons for any</w:t>
      </w:r>
      <w:r w:rsidR="008D7FA6">
        <w:rPr>
          <w:sz w:val="24"/>
          <w:szCs w:val="24"/>
        </w:rPr>
        <w:t xml:space="preserve"> variances and</w:t>
      </w:r>
      <w:r w:rsidR="00162339" w:rsidRPr="00317278">
        <w:rPr>
          <w:sz w:val="24"/>
          <w:szCs w:val="24"/>
        </w:rPr>
        <w:t xml:space="preserve"> shortfalls in the execution of the project</w:t>
      </w:r>
      <w:r w:rsidR="008D7FA6">
        <w:rPr>
          <w:sz w:val="24"/>
          <w:szCs w:val="24"/>
        </w:rPr>
        <w:t>.</w:t>
      </w:r>
      <w:r w:rsidR="00162339" w:rsidRPr="00317278">
        <w:rPr>
          <w:sz w:val="24"/>
          <w:szCs w:val="24"/>
        </w:rPr>
        <w:t xml:space="preserve"> </w:t>
      </w:r>
    </w:p>
    <w:p w14:paraId="03EE8FB0" w14:textId="3509CA08" w:rsidR="002354CB" w:rsidRPr="007A7939" w:rsidRDefault="00D72934" w:rsidP="000256A4">
      <w:pPr>
        <w:pStyle w:val="ListParagraph"/>
        <w:numPr>
          <w:ilvl w:val="0"/>
          <w:numId w:val="29"/>
        </w:numPr>
        <w:jc w:val="both"/>
        <w:rPr>
          <w:rFonts w:cs="Times New Roman"/>
          <w:sz w:val="24"/>
          <w:szCs w:val="24"/>
        </w:rPr>
      </w:pPr>
      <w:r w:rsidRPr="002354CB">
        <w:rPr>
          <w:rFonts w:cs="Times New Roman"/>
          <w:sz w:val="24"/>
          <w:szCs w:val="24"/>
        </w:rPr>
        <w:t xml:space="preserve">Identify lessons learned to date and provide recommendations for </w:t>
      </w:r>
      <w:r w:rsidR="004F7A98">
        <w:rPr>
          <w:rFonts w:cs="Times New Roman"/>
          <w:sz w:val="24"/>
          <w:szCs w:val="24"/>
        </w:rPr>
        <w:t xml:space="preserve">similar operations in </w:t>
      </w:r>
      <w:r w:rsidRPr="002354CB">
        <w:rPr>
          <w:rFonts w:cs="Times New Roman"/>
          <w:sz w:val="24"/>
          <w:szCs w:val="24"/>
        </w:rPr>
        <w:t>the future; and</w:t>
      </w:r>
      <w:r w:rsidR="00FD1F04">
        <w:rPr>
          <w:rFonts w:cs="Times New Roman"/>
          <w:sz w:val="24"/>
          <w:szCs w:val="24"/>
        </w:rPr>
        <w:t xml:space="preserve"> sustainability of the </w:t>
      </w:r>
      <w:r w:rsidR="008807A3">
        <w:rPr>
          <w:rFonts w:cs="Times New Roman"/>
          <w:sz w:val="24"/>
          <w:szCs w:val="24"/>
        </w:rPr>
        <w:t>Credit Enhancement Fund</w:t>
      </w:r>
      <w:r w:rsidR="00317278">
        <w:rPr>
          <w:rFonts w:cs="Times New Roman"/>
          <w:sz w:val="24"/>
          <w:szCs w:val="24"/>
        </w:rPr>
        <w:t>.</w:t>
      </w:r>
    </w:p>
    <w:p w14:paraId="002DF971" w14:textId="3C3A475A" w:rsidR="00D72934" w:rsidRPr="002354CB" w:rsidRDefault="00D72934" w:rsidP="000256A4">
      <w:pPr>
        <w:pStyle w:val="ListParagraph"/>
        <w:numPr>
          <w:ilvl w:val="0"/>
          <w:numId w:val="29"/>
        </w:numPr>
        <w:jc w:val="both"/>
        <w:rPr>
          <w:rFonts w:cs="Times New Roman"/>
          <w:sz w:val="24"/>
          <w:szCs w:val="24"/>
        </w:rPr>
      </w:pPr>
      <w:r w:rsidRPr="002354CB">
        <w:rPr>
          <w:rFonts w:cs="Times New Roman"/>
          <w:sz w:val="24"/>
          <w:szCs w:val="24"/>
        </w:rPr>
        <w:t>Assess DBJ’s role and performance as the executing agency.</w:t>
      </w:r>
    </w:p>
    <w:p w14:paraId="22D02775" w14:textId="40F9EAD4" w:rsidR="00D72934" w:rsidRDefault="00D72934" w:rsidP="00D72934">
      <w:pPr>
        <w:spacing w:line="276" w:lineRule="auto"/>
        <w:jc w:val="both"/>
        <w:rPr>
          <w:rFonts w:cs="Times New Roman"/>
          <w:sz w:val="24"/>
          <w:szCs w:val="24"/>
        </w:rPr>
      </w:pPr>
    </w:p>
    <w:p w14:paraId="4EB29192" w14:textId="0F9E52F8" w:rsidR="00D72934" w:rsidRDefault="00D72934" w:rsidP="00D72934">
      <w:pPr>
        <w:spacing w:line="276" w:lineRule="auto"/>
        <w:jc w:val="both"/>
        <w:rPr>
          <w:rFonts w:cs="Times New Roman"/>
          <w:sz w:val="24"/>
          <w:szCs w:val="24"/>
        </w:rPr>
      </w:pPr>
      <w:r>
        <w:rPr>
          <w:rFonts w:cs="Times New Roman"/>
          <w:sz w:val="24"/>
          <w:szCs w:val="24"/>
        </w:rPr>
        <w:t xml:space="preserve">The </w:t>
      </w:r>
      <w:r w:rsidR="005462C1">
        <w:rPr>
          <w:rFonts w:cs="Times New Roman"/>
          <w:sz w:val="24"/>
          <w:szCs w:val="24"/>
        </w:rPr>
        <w:t>F</w:t>
      </w:r>
      <w:r w:rsidR="00A6301F">
        <w:rPr>
          <w:rFonts w:cs="Times New Roman"/>
          <w:sz w:val="24"/>
          <w:szCs w:val="24"/>
        </w:rPr>
        <w:t>inal</w:t>
      </w:r>
      <w:r>
        <w:rPr>
          <w:rFonts w:cs="Times New Roman"/>
          <w:sz w:val="24"/>
          <w:szCs w:val="24"/>
        </w:rPr>
        <w:t xml:space="preserve"> </w:t>
      </w:r>
      <w:r w:rsidR="005462C1">
        <w:rPr>
          <w:rFonts w:cs="Times New Roman"/>
          <w:sz w:val="24"/>
          <w:szCs w:val="24"/>
        </w:rPr>
        <w:t>E</w:t>
      </w:r>
      <w:r>
        <w:rPr>
          <w:rFonts w:cs="Times New Roman"/>
          <w:sz w:val="24"/>
          <w:szCs w:val="24"/>
        </w:rPr>
        <w:t>valuation will be conducted based upon the completion</w:t>
      </w:r>
      <w:r w:rsidR="00626DF1">
        <w:rPr>
          <w:rFonts w:cs="Times New Roman"/>
          <w:sz w:val="24"/>
          <w:szCs w:val="24"/>
        </w:rPr>
        <w:t xml:space="preserve"> of project activities to date. The report </w:t>
      </w:r>
      <w:r w:rsidR="00901231">
        <w:rPr>
          <w:rFonts w:cs="Times New Roman"/>
          <w:sz w:val="24"/>
          <w:szCs w:val="24"/>
        </w:rPr>
        <w:t>should</w:t>
      </w:r>
      <w:r w:rsidR="00626DF1">
        <w:rPr>
          <w:rFonts w:cs="Times New Roman"/>
          <w:sz w:val="24"/>
          <w:szCs w:val="24"/>
        </w:rPr>
        <w:t xml:space="preserve"> consider the project’s, effectiveness, efficiency, sustainability and lessons learned.</w:t>
      </w:r>
      <w:r w:rsidR="00BF5BE2">
        <w:rPr>
          <w:rFonts w:cs="Times New Roman"/>
          <w:sz w:val="24"/>
          <w:szCs w:val="24"/>
        </w:rPr>
        <w:t xml:space="preserve"> Specifically, </w:t>
      </w:r>
      <w:r w:rsidR="005D57B8">
        <w:rPr>
          <w:rFonts w:cs="Times New Roman"/>
          <w:sz w:val="24"/>
          <w:szCs w:val="24"/>
        </w:rPr>
        <w:t>the Final</w:t>
      </w:r>
      <w:r w:rsidR="00901231">
        <w:rPr>
          <w:rFonts w:cs="Times New Roman"/>
          <w:sz w:val="24"/>
          <w:szCs w:val="24"/>
        </w:rPr>
        <w:t xml:space="preserve"> E</w:t>
      </w:r>
      <w:r w:rsidR="00BF5BE2">
        <w:rPr>
          <w:rFonts w:cs="Times New Roman"/>
          <w:sz w:val="24"/>
          <w:szCs w:val="24"/>
        </w:rPr>
        <w:t xml:space="preserve">valuation </w:t>
      </w:r>
      <w:r w:rsidR="00901231">
        <w:rPr>
          <w:rFonts w:cs="Times New Roman"/>
          <w:sz w:val="24"/>
          <w:szCs w:val="24"/>
        </w:rPr>
        <w:t>Report should</w:t>
      </w:r>
      <w:r w:rsidR="00BF5BE2">
        <w:rPr>
          <w:rFonts w:cs="Times New Roman"/>
          <w:sz w:val="24"/>
          <w:szCs w:val="24"/>
        </w:rPr>
        <w:t xml:space="preserve"> </w:t>
      </w:r>
      <w:r w:rsidR="00901231">
        <w:rPr>
          <w:rFonts w:cs="Times New Roman"/>
          <w:sz w:val="24"/>
          <w:szCs w:val="24"/>
        </w:rPr>
        <w:t>determine</w:t>
      </w:r>
      <w:r w:rsidR="00BF5BE2">
        <w:rPr>
          <w:rFonts w:cs="Times New Roman"/>
          <w:sz w:val="24"/>
          <w:szCs w:val="24"/>
        </w:rPr>
        <w:t xml:space="preserve"> the </w:t>
      </w:r>
      <w:r w:rsidR="00D5635C">
        <w:rPr>
          <w:rFonts w:cs="Times New Roman"/>
          <w:sz w:val="24"/>
          <w:szCs w:val="24"/>
        </w:rPr>
        <w:t>following:</w:t>
      </w:r>
    </w:p>
    <w:p w14:paraId="74621D00" w14:textId="7D13FCC1" w:rsidR="00901231" w:rsidRDefault="00901231" w:rsidP="00D72934">
      <w:pPr>
        <w:spacing w:line="276" w:lineRule="auto"/>
        <w:jc w:val="both"/>
        <w:rPr>
          <w:rFonts w:cs="Times New Roman"/>
          <w:sz w:val="24"/>
          <w:szCs w:val="24"/>
        </w:rPr>
      </w:pPr>
    </w:p>
    <w:p w14:paraId="073A3694" w14:textId="1B1F5894" w:rsidR="00B66B86" w:rsidRPr="00FA6EE2" w:rsidRDefault="00D5635C" w:rsidP="00B66B86">
      <w:pPr>
        <w:pStyle w:val="ListParagraph"/>
        <w:numPr>
          <w:ilvl w:val="0"/>
          <w:numId w:val="28"/>
        </w:numPr>
        <w:spacing w:line="276" w:lineRule="auto"/>
        <w:jc w:val="both"/>
        <w:rPr>
          <w:rFonts w:cs="Times New Roman"/>
          <w:sz w:val="24"/>
          <w:szCs w:val="24"/>
        </w:rPr>
      </w:pPr>
      <w:r>
        <w:rPr>
          <w:rFonts w:cs="Times New Roman"/>
          <w:sz w:val="24"/>
          <w:szCs w:val="24"/>
        </w:rPr>
        <w:t>Determine the projects</w:t>
      </w:r>
      <w:r w:rsidR="00901231" w:rsidRPr="00C06846">
        <w:rPr>
          <w:rFonts w:cs="Times New Roman"/>
          <w:sz w:val="24"/>
          <w:szCs w:val="24"/>
        </w:rPr>
        <w:t xml:space="preserve"> adherence to criteria established within the projects Loan Contract No.4115</w:t>
      </w:r>
      <w:r w:rsidR="004F7A98">
        <w:rPr>
          <w:rFonts w:cs="Times New Roman"/>
          <w:sz w:val="24"/>
          <w:szCs w:val="24"/>
        </w:rPr>
        <w:t>/</w:t>
      </w:r>
      <w:r w:rsidR="00901231" w:rsidRPr="00C06846">
        <w:rPr>
          <w:rFonts w:cs="Times New Roman"/>
          <w:sz w:val="24"/>
          <w:szCs w:val="24"/>
        </w:rPr>
        <w:t>OC</w:t>
      </w:r>
      <w:r w:rsidR="004F7A98">
        <w:rPr>
          <w:rFonts w:cs="Times New Roman"/>
          <w:sz w:val="24"/>
          <w:szCs w:val="24"/>
        </w:rPr>
        <w:t>-</w:t>
      </w:r>
      <w:r w:rsidR="00901231" w:rsidRPr="00C06846">
        <w:rPr>
          <w:rFonts w:cs="Times New Roman"/>
          <w:sz w:val="24"/>
          <w:szCs w:val="24"/>
        </w:rPr>
        <w:t>JA</w:t>
      </w:r>
      <w:r w:rsidR="00290364">
        <w:rPr>
          <w:rFonts w:cs="Times New Roman"/>
          <w:sz w:val="24"/>
          <w:szCs w:val="24"/>
        </w:rPr>
        <w:t xml:space="preserve"> and </w:t>
      </w:r>
      <w:r w:rsidR="00290364" w:rsidRPr="00C06846">
        <w:rPr>
          <w:rFonts w:cs="Times New Roman"/>
          <w:sz w:val="24"/>
          <w:szCs w:val="24"/>
        </w:rPr>
        <w:t>Project Operation Regulations</w:t>
      </w:r>
      <w:r>
        <w:rPr>
          <w:rFonts w:cs="Times New Roman"/>
          <w:sz w:val="24"/>
          <w:szCs w:val="24"/>
        </w:rPr>
        <w:t xml:space="preserve"> (</w:t>
      </w:r>
      <w:r w:rsidRPr="00D5635C">
        <w:rPr>
          <w:rFonts w:cs="Times New Roman"/>
          <w:sz w:val="24"/>
          <w:szCs w:val="24"/>
        </w:rPr>
        <w:t>JA-L1075)</w:t>
      </w:r>
      <w:r w:rsidR="00C06846">
        <w:rPr>
          <w:rFonts w:cs="Times New Roman"/>
          <w:sz w:val="24"/>
          <w:szCs w:val="24"/>
        </w:rPr>
        <w:t>.</w:t>
      </w:r>
    </w:p>
    <w:p w14:paraId="7A851C50" w14:textId="20A63307" w:rsidR="00B66B86" w:rsidRPr="00FA6EE2" w:rsidRDefault="00DA50C0" w:rsidP="00B66B86">
      <w:pPr>
        <w:pStyle w:val="ListParagraph"/>
        <w:numPr>
          <w:ilvl w:val="0"/>
          <w:numId w:val="28"/>
        </w:numPr>
        <w:spacing w:line="276" w:lineRule="auto"/>
        <w:jc w:val="both"/>
        <w:rPr>
          <w:rFonts w:cs="Times New Roman"/>
          <w:sz w:val="24"/>
          <w:szCs w:val="24"/>
        </w:rPr>
      </w:pPr>
      <w:r w:rsidRPr="001B1B87">
        <w:rPr>
          <w:rFonts w:cs="Times New Roman"/>
          <w:bCs/>
          <w:sz w:val="24"/>
          <w:szCs w:val="24"/>
        </w:rPr>
        <w:t>Assess</w:t>
      </w:r>
      <w:r>
        <w:rPr>
          <w:rFonts w:cs="Times New Roman"/>
          <w:b/>
          <w:bCs/>
          <w:i/>
          <w:sz w:val="24"/>
          <w:szCs w:val="24"/>
        </w:rPr>
        <w:t xml:space="preserve"> </w:t>
      </w:r>
      <w:r w:rsidRPr="00D5635C">
        <w:rPr>
          <w:rFonts w:cs="Times New Roman"/>
          <w:sz w:val="24"/>
          <w:szCs w:val="24"/>
        </w:rPr>
        <w:t>the</w:t>
      </w:r>
      <w:r w:rsidR="00B66B86" w:rsidRPr="00D5635C">
        <w:rPr>
          <w:rFonts w:cs="Times New Roman"/>
          <w:sz w:val="24"/>
          <w:szCs w:val="24"/>
        </w:rPr>
        <w:t xml:space="preserve"> </w:t>
      </w:r>
      <w:r w:rsidRPr="00D5635C">
        <w:rPr>
          <w:rFonts w:cs="Times New Roman"/>
          <w:sz w:val="24"/>
          <w:szCs w:val="24"/>
        </w:rPr>
        <w:t xml:space="preserve">extent </w:t>
      </w:r>
      <w:r>
        <w:rPr>
          <w:rFonts w:cs="Times New Roman"/>
          <w:sz w:val="24"/>
          <w:szCs w:val="24"/>
        </w:rPr>
        <w:t>to</w:t>
      </w:r>
      <w:r w:rsidR="001B1B87">
        <w:rPr>
          <w:rFonts w:cs="Times New Roman"/>
          <w:sz w:val="24"/>
          <w:szCs w:val="24"/>
        </w:rPr>
        <w:t xml:space="preserve"> </w:t>
      </w:r>
      <w:r>
        <w:rPr>
          <w:rFonts w:cs="Times New Roman"/>
          <w:sz w:val="24"/>
          <w:szCs w:val="24"/>
        </w:rPr>
        <w:t xml:space="preserve">which </w:t>
      </w:r>
      <w:r w:rsidRPr="00D5635C">
        <w:rPr>
          <w:rFonts w:cs="Times New Roman"/>
          <w:sz w:val="24"/>
          <w:szCs w:val="24"/>
        </w:rPr>
        <w:t>the</w:t>
      </w:r>
      <w:r w:rsidR="00B66B86" w:rsidRPr="00D5635C">
        <w:rPr>
          <w:rFonts w:cs="Times New Roman"/>
          <w:sz w:val="24"/>
          <w:szCs w:val="24"/>
        </w:rPr>
        <w:t xml:space="preserve"> project contributed the </w:t>
      </w:r>
      <w:r w:rsidR="008D7FA6">
        <w:rPr>
          <w:rFonts w:cs="Times New Roman"/>
          <w:sz w:val="24"/>
          <w:szCs w:val="24"/>
        </w:rPr>
        <w:t>various</w:t>
      </w:r>
      <w:r w:rsidR="008D7FA6" w:rsidRPr="00D5635C">
        <w:rPr>
          <w:rFonts w:cs="Times New Roman"/>
          <w:sz w:val="24"/>
          <w:szCs w:val="24"/>
        </w:rPr>
        <w:t xml:space="preserve"> </w:t>
      </w:r>
      <w:r w:rsidR="00B66B86" w:rsidRPr="00D5635C">
        <w:rPr>
          <w:rFonts w:cs="Times New Roman"/>
          <w:sz w:val="24"/>
          <w:szCs w:val="24"/>
        </w:rPr>
        <w:t>of sector</w:t>
      </w:r>
      <w:r w:rsidR="008D7FA6">
        <w:rPr>
          <w:rFonts w:cs="Times New Roman"/>
          <w:sz w:val="24"/>
          <w:szCs w:val="24"/>
        </w:rPr>
        <w:t>s</w:t>
      </w:r>
      <w:r w:rsidR="00B66B86" w:rsidRPr="00D5635C">
        <w:rPr>
          <w:rFonts w:cs="Times New Roman"/>
          <w:sz w:val="24"/>
          <w:szCs w:val="24"/>
        </w:rPr>
        <w:t>, market, beneficiary group</w:t>
      </w:r>
      <w:r w:rsidR="001B1B87">
        <w:rPr>
          <w:rFonts w:cs="Times New Roman"/>
          <w:sz w:val="24"/>
          <w:szCs w:val="24"/>
        </w:rPr>
        <w:t>s</w:t>
      </w:r>
      <w:r w:rsidR="00B66B86" w:rsidRPr="00D5635C">
        <w:rPr>
          <w:rFonts w:cs="Times New Roman"/>
          <w:sz w:val="24"/>
          <w:szCs w:val="24"/>
        </w:rPr>
        <w:t xml:space="preserve">?  How could the project’s impact have been improved? </w:t>
      </w:r>
    </w:p>
    <w:p w14:paraId="13E1E6A4" w14:textId="2991712B" w:rsidR="00DA50C0" w:rsidRPr="00F51F3B" w:rsidRDefault="00D5635C" w:rsidP="00F51F3B">
      <w:pPr>
        <w:pStyle w:val="ListParagraph"/>
        <w:numPr>
          <w:ilvl w:val="0"/>
          <w:numId w:val="28"/>
        </w:numPr>
        <w:spacing w:line="276" w:lineRule="auto"/>
        <w:jc w:val="both"/>
        <w:rPr>
          <w:rFonts w:cs="Times New Roman"/>
          <w:sz w:val="24"/>
          <w:szCs w:val="24"/>
        </w:rPr>
      </w:pPr>
      <w:r w:rsidRPr="001B1B87">
        <w:rPr>
          <w:rFonts w:cs="Times New Roman"/>
          <w:bCs/>
          <w:sz w:val="24"/>
          <w:szCs w:val="24"/>
        </w:rPr>
        <w:t>Evaluate</w:t>
      </w:r>
      <w:r>
        <w:rPr>
          <w:rFonts w:cs="Times New Roman"/>
          <w:b/>
          <w:bCs/>
          <w:i/>
          <w:sz w:val="24"/>
          <w:szCs w:val="24"/>
        </w:rPr>
        <w:t xml:space="preserve"> </w:t>
      </w:r>
      <w:r w:rsidR="001B1B87">
        <w:rPr>
          <w:rFonts w:cs="Times New Roman"/>
          <w:sz w:val="24"/>
          <w:szCs w:val="24"/>
        </w:rPr>
        <w:t>w</w:t>
      </w:r>
      <w:r w:rsidR="00B66B86" w:rsidRPr="00D5635C">
        <w:rPr>
          <w:rFonts w:cs="Times New Roman"/>
          <w:sz w:val="24"/>
          <w:szCs w:val="24"/>
        </w:rPr>
        <w:t xml:space="preserve">hat has been the executing agency’s performance with respect to their projected performance indicator and agreed responsibilities relative to program implementation? Did the project achieve the targeted number of training projects, seminars, dissemination workshops, etc.? Provide a cost/benefit analysis on the services provided by the project and the efficiency with which executing agency provided them. Provide information on the </w:t>
      </w:r>
      <w:r w:rsidR="00B66B86" w:rsidRPr="00D5635C">
        <w:rPr>
          <w:rFonts w:cs="Times New Roman"/>
          <w:sz w:val="24"/>
          <w:szCs w:val="24"/>
        </w:rPr>
        <w:lastRenderedPageBreak/>
        <w:t>difficulties faced by the executing agency and actions taken to overcome them (administrative, operational, financial, political or macroeconomic, etc.).</w:t>
      </w:r>
    </w:p>
    <w:p w14:paraId="03C65347" w14:textId="678484E8" w:rsidR="00B66B86" w:rsidRPr="00F51F3B" w:rsidRDefault="00DA50C0" w:rsidP="00B66B86">
      <w:pPr>
        <w:pStyle w:val="ListParagraph"/>
        <w:numPr>
          <w:ilvl w:val="0"/>
          <w:numId w:val="28"/>
        </w:numPr>
        <w:spacing w:line="276" w:lineRule="auto"/>
        <w:jc w:val="both"/>
        <w:rPr>
          <w:rFonts w:cs="Times New Roman"/>
          <w:sz w:val="24"/>
          <w:szCs w:val="24"/>
        </w:rPr>
      </w:pPr>
      <w:r>
        <w:rPr>
          <w:rFonts w:cs="Times New Roman"/>
          <w:sz w:val="24"/>
          <w:szCs w:val="24"/>
        </w:rPr>
        <w:t>Determine the sustainability of the activities funded and executed under the project.</w:t>
      </w:r>
    </w:p>
    <w:p w14:paraId="7236C4E3" w14:textId="1C95D798" w:rsidR="00BF5BE2" w:rsidRPr="000256A4" w:rsidRDefault="00DA50C0" w:rsidP="00BF5BE2">
      <w:pPr>
        <w:pStyle w:val="ListParagraph"/>
        <w:numPr>
          <w:ilvl w:val="0"/>
          <w:numId w:val="28"/>
        </w:numPr>
        <w:spacing w:line="276" w:lineRule="auto"/>
        <w:jc w:val="both"/>
        <w:rPr>
          <w:rFonts w:cs="Times New Roman"/>
          <w:sz w:val="24"/>
          <w:szCs w:val="24"/>
        </w:rPr>
      </w:pPr>
      <w:r w:rsidRPr="00DA50C0">
        <w:rPr>
          <w:rFonts w:cs="Times New Roman"/>
          <w:bCs/>
          <w:sz w:val="24"/>
          <w:szCs w:val="24"/>
        </w:rPr>
        <w:t xml:space="preserve">Determine what </w:t>
      </w:r>
      <w:r>
        <w:rPr>
          <w:rFonts w:cs="Times New Roman"/>
          <w:bCs/>
          <w:sz w:val="24"/>
          <w:szCs w:val="24"/>
        </w:rPr>
        <w:t>l</w:t>
      </w:r>
      <w:r w:rsidR="00B66B86" w:rsidRPr="00DA50C0">
        <w:rPr>
          <w:rFonts w:cs="Times New Roman"/>
          <w:bCs/>
          <w:sz w:val="24"/>
          <w:szCs w:val="24"/>
        </w:rPr>
        <w:t>essons learned</w:t>
      </w:r>
      <w:r>
        <w:rPr>
          <w:rFonts w:cs="Times New Roman"/>
          <w:bCs/>
          <w:sz w:val="24"/>
          <w:szCs w:val="24"/>
        </w:rPr>
        <w:t xml:space="preserve"> could be derived from the project.</w:t>
      </w:r>
      <w:r w:rsidR="00B66B86" w:rsidRPr="00D5635C">
        <w:rPr>
          <w:rFonts w:cs="Times New Roman"/>
          <w:b/>
          <w:bCs/>
          <w:i/>
          <w:sz w:val="24"/>
          <w:szCs w:val="24"/>
        </w:rPr>
        <w:t xml:space="preserve"> </w:t>
      </w:r>
      <w:r w:rsidR="00B66B86" w:rsidRPr="00D5635C">
        <w:rPr>
          <w:rFonts w:cs="Times New Roman"/>
          <w:sz w:val="24"/>
          <w:szCs w:val="24"/>
        </w:rPr>
        <w:t>The   consultant   should   provide   information   on   the economic/political/financial conditions that should exist, qualifications of the executing agency, required stakeholder participation, and other factors that should be in place for the purpose of informing the design of future operations.</w:t>
      </w:r>
    </w:p>
    <w:p w14:paraId="25AF3E19" w14:textId="77777777" w:rsidR="001A278F" w:rsidRDefault="001A278F" w:rsidP="00BF5BE2">
      <w:pPr>
        <w:spacing w:line="276" w:lineRule="auto"/>
        <w:jc w:val="both"/>
        <w:rPr>
          <w:rFonts w:cs="Times New Roman"/>
          <w:sz w:val="24"/>
          <w:szCs w:val="24"/>
        </w:rPr>
      </w:pPr>
    </w:p>
    <w:p w14:paraId="35374B17" w14:textId="3AFE2FE0" w:rsidR="008626F3" w:rsidRPr="0067681B" w:rsidRDefault="00E614D9" w:rsidP="0067681B">
      <w:pPr>
        <w:pStyle w:val="ListParagraph"/>
        <w:widowControl w:val="0"/>
        <w:numPr>
          <w:ilvl w:val="0"/>
          <w:numId w:val="26"/>
        </w:numPr>
        <w:autoSpaceDE w:val="0"/>
        <w:autoSpaceDN w:val="0"/>
        <w:adjustRightInd w:val="0"/>
        <w:jc w:val="both"/>
        <w:rPr>
          <w:rFonts w:eastAsia="Times New Roman" w:cs="Times New Roman"/>
          <w:b/>
          <w:bCs/>
          <w:sz w:val="24"/>
          <w:szCs w:val="24"/>
        </w:rPr>
      </w:pPr>
      <w:r w:rsidRPr="0067681B">
        <w:rPr>
          <w:rFonts w:cs="Times New Roman"/>
          <w:b/>
          <w:sz w:val="24"/>
          <w:szCs w:val="24"/>
        </w:rPr>
        <w:t xml:space="preserve"> Scope of Work</w:t>
      </w:r>
      <w:r w:rsidR="00B66B86" w:rsidRPr="0067681B">
        <w:rPr>
          <w:rFonts w:cs="Times New Roman"/>
          <w:b/>
          <w:sz w:val="24"/>
          <w:szCs w:val="24"/>
        </w:rPr>
        <w:t>/</w:t>
      </w:r>
      <w:r w:rsidRPr="0067681B" w:rsidDel="00E614D9">
        <w:rPr>
          <w:rFonts w:cs="Times New Roman"/>
          <w:bCs/>
          <w:sz w:val="24"/>
          <w:szCs w:val="24"/>
        </w:rPr>
        <w:t xml:space="preserve"> </w:t>
      </w:r>
      <w:r w:rsidR="00B66B86" w:rsidRPr="0067681B">
        <w:rPr>
          <w:rFonts w:eastAsia="Times New Roman" w:cs="Times New Roman"/>
          <w:b/>
          <w:bCs/>
          <w:sz w:val="24"/>
          <w:szCs w:val="24"/>
        </w:rPr>
        <w:t>D</w:t>
      </w:r>
      <w:r w:rsidR="00B66B86" w:rsidRPr="0067681B">
        <w:rPr>
          <w:rFonts w:eastAsia="Times New Roman" w:cs="Times New Roman"/>
          <w:b/>
          <w:bCs/>
          <w:spacing w:val="-1"/>
          <w:sz w:val="24"/>
          <w:szCs w:val="24"/>
        </w:rPr>
        <w:t>e</w:t>
      </w:r>
      <w:r w:rsidR="00B66B86" w:rsidRPr="0067681B">
        <w:rPr>
          <w:rFonts w:eastAsia="Times New Roman" w:cs="Times New Roman"/>
          <w:b/>
          <w:bCs/>
          <w:sz w:val="24"/>
          <w:szCs w:val="24"/>
        </w:rPr>
        <w:t>l</w:t>
      </w:r>
      <w:r w:rsidR="00B66B86" w:rsidRPr="0067681B">
        <w:rPr>
          <w:rFonts w:eastAsia="Times New Roman" w:cs="Times New Roman"/>
          <w:b/>
          <w:bCs/>
          <w:spacing w:val="1"/>
          <w:sz w:val="24"/>
          <w:szCs w:val="24"/>
        </w:rPr>
        <w:t>i</w:t>
      </w:r>
      <w:r w:rsidR="00B66B86" w:rsidRPr="0067681B">
        <w:rPr>
          <w:rFonts w:eastAsia="Times New Roman" w:cs="Times New Roman"/>
          <w:b/>
          <w:bCs/>
          <w:sz w:val="24"/>
          <w:szCs w:val="24"/>
        </w:rPr>
        <w:t>v</w:t>
      </w:r>
      <w:r w:rsidR="00B66B86" w:rsidRPr="0067681B">
        <w:rPr>
          <w:rFonts w:eastAsia="Times New Roman" w:cs="Times New Roman"/>
          <w:b/>
          <w:bCs/>
          <w:spacing w:val="-1"/>
          <w:sz w:val="24"/>
          <w:szCs w:val="24"/>
        </w:rPr>
        <w:t>er</w:t>
      </w:r>
      <w:r w:rsidR="00B66B86" w:rsidRPr="0067681B">
        <w:rPr>
          <w:rFonts w:eastAsia="Times New Roman" w:cs="Times New Roman"/>
          <w:b/>
          <w:bCs/>
          <w:sz w:val="24"/>
          <w:szCs w:val="24"/>
        </w:rPr>
        <w:t>a</w:t>
      </w:r>
      <w:r w:rsidR="00B66B86" w:rsidRPr="0067681B">
        <w:rPr>
          <w:rFonts w:eastAsia="Times New Roman" w:cs="Times New Roman"/>
          <w:b/>
          <w:bCs/>
          <w:spacing w:val="1"/>
          <w:sz w:val="24"/>
          <w:szCs w:val="24"/>
        </w:rPr>
        <w:t>b</w:t>
      </w:r>
      <w:r w:rsidR="00B66B86" w:rsidRPr="0067681B">
        <w:rPr>
          <w:rFonts w:eastAsia="Times New Roman" w:cs="Times New Roman"/>
          <w:b/>
          <w:bCs/>
          <w:sz w:val="24"/>
          <w:szCs w:val="24"/>
        </w:rPr>
        <w:t>les:</w:t>
      </w:r>
    </w:p>
    <w:p w14:paraId="5634132E" w14:textId="229FD5A7" w:rsidR="00E52B9B" w:rsidRPr="00E52B9B" w:rsidRDefault="00162339" w:rsidP="00E52B9B">
      <w:pPr>
        <w:spacing w:line="276" w:lineRule="auto"/>
        <w:jc w:val="both"/>
        <w:rPr>
          <w:rFonts w:cs="Times New Roman"/>
          <w:sz w:val="24"/>
          <w:szCs w:val="24"/>
        </w:rPr>
      </w:pPr>
      <w:r w:rsidRPr="00E52B9B">
        <w:rPr>
          <w:rFonts w:cs="Times New Roman"/>
          <w:sz w:val="24"/>
          <w:szCs w:val="24"/>
        </w:rPr>
        <w:t>The consultant/facilitator will carry out the following activities amo</w:t>
      </w:r>
      <w:r w:rsidR="00E52B9B" w:rsidRPr="00E52B9B">
        <w:rPr>
          <w:rFonts w:cs="Times New Roman"/>
          <w:sz w:val="24"/>
          <w:szCs w:val="24"/>
        </w:rPr>
        <w:t xml:space="preserve">ng others in the conduct of the </w:t>
      </w:r>
      <w:r w:rsidRPr="00E52B9B">
        <w:rPr>
          <w:rFonts w:cs="Times New Roman"/>
          <w:sz w:val="24"/>
          <w:szCs w:val="24"/>
        </w:rPr>
        <w:t>consultancy:</w:t>
      </w:r>
    </w:p>
    <w:p w14:paraId="672E0C51" w14:textId="77777777" w:rsidR="00162339" w:rsidRDefault="00162339" w:rsidP="002354CB">
      <w:pPr>
        <w:numPr>
          <w:ilvl w:val="0"/>
          <w:numId w:val="20"/>
        </w:numPr>
        <w:jc w:val="both"/>
        <w:rPr>
          <w:sz w:val="24"/>
        </w:rPr>
      </w:pPr>
      <w:r>
        <w:rPr>
          <w:sz w:val="24"/>
        </w:rPr>
        <w:t>Review background material and project documentation.</w:t>
      </w:r>
    </w:p>
    <w:p w14:paraId="6C9B72F6" w14:textId="7BC74DA2" w:rsidR="00162339" w:rsidRDefault="00162339" w:rsidP="002354CB">
      <w:pPr>
        <w:numPr>
          <w:ilvl w:val="0"/>
          <w:numId w:val="20"/>
        </w:numPr>
        <w:jc w:val="both"/>
        <w:rPr>
          <w:sz w:val="24"/>
        </w:rPr>
      </w:pPr>
      <w:r>
        <w:rPr>
          <w:sz w:val="24"/>
        </w:rPr>
        <w:t>Interview</w:t>
      </w:r>
      <w:r w:rsidR="0057475A">
        <w:rPr>
          <w:sz w:val="24"/>
        </w:rPr>
        <w:t xml:space="preserve"> the DBJ</w:t>
      </w:r>
      <w:r>
        <w:rPr>
          <w:sz w:val="24"/>
        </w:rPr>
        <w:t>, participating AFIs’ officials involved in execution of the project and a sample of beneficiaries to date.</w:t>
      </w:r>
    </w:p>
    <w:p w14:paraId="4924547C" w14:textId="138C8F8B" w:rsidR="00B66B86" w:rsidRPr="00655043" w:rsidRDefault="00B66B86" w:rsidP="00C83A6C">
      <w:pPr>
        <w:widowControl w:val="0"/>
        <w:autoSpaceDE w:val="0"/>
        <w:autoSpaceDN w:val="0"/>
        <w:adjustRightInd w:val="0"/>
        <w:jc w:val="both"/>
        <w:rPr>
          <w:rFonts w:cs="Times New Roman"/>
          <w:sz w:val="24"/>
          <w:szCs w:val="24"/>
        </w:rPr>
      </w:pPr>
    </w:p>
    <w:p w14:paraId="3F0CAD84" w14:textId="375C0F45" w:rsidR="00B66B86" w:rsidRPr="00B66B86" w:rsidRDefault="00B66B86" w:rsidP="00B66B86">
      <w:pPr>
        <w:widowControl w:val="0"/>
        <w:autoSpaceDE w:val="0"/>
        <w:autoSpaceDN w:val="0"/>
        <w:adjustRightInd w:val="0"/>
        <w:jc w:val="both"/>
        <w:rPr>
          <w:rFonts w:cs="Times New Roman"/>
          <w:sz w:val="24"/>
          <w:szCs w:val="24"/>
        </w:rPr>
      </w:pPr>
      <w:r w:rsidRPr="00B66B86">
        <w:rPr>
          <w:rFonts w:cs="Times New Roman"/>
          <w:sz w:val="24"/>
          <w:szCs w:val="24"/>
        </w:rPr>
        <w:t>The con</w:t>
      </w:r>
      <w:r>
        <w:rPr>
          <w:rFonts w:cs="Times New Roman"/>
          <w:sz w:val="24"/>
          <w:szCs w:val="24"/>
        </w:rPr>
        <w:t>sultant</w:t>
      </w:r>
      <w:r w:rsidRPr="00B66B86">
        <w:rPr>
          <w:rFonts w:cs="Times New Roman"/>
          <w:sz w:val="24"/>
          <w:szCs w:val="24"/>
        </w:rPr>
        <w:t xml:space="preserve"> is responsible for preparing and submitting the following deliverables:</w:t>
      </w:r>
    </w:p>
    <w:p w14:paraId="64698667" w14:textId="77777777" w:rsidR="00B66B86" w:rsidRPr="00B66B86" w:rsidRDefault="00B66B86" w:rsidP="00B66B86">
      <w:pPr>
        <w:widowControl w:val="0"/>
        <w:autoSpaceDE w:val="0"/>
        <w:autoSpaceDN w:val="0"/>
        <w:adjustRightInd w:val="0"/>
        <w:jc w:val="both"/>
        <w:rPr>
          <w:rFonts w:cs="Times New Roman"/>
          <w:sz w:val="24"/>
          <w:szCs w:val="24"/>
        </w:rPr>
      </w:pPr>
    </w:p>
    <w:p w14:paraId="6564F250" w14:textId="1793B33F" w:rsidR="00B66B86" w:rsidRPr="00E52B9B" w:rsidRDefault="00B66B86" w:rsidP="00E52B9B">
      <w:pPr>
        <w:pStyle w:val="ListParagraph"/>
        <w:widowControl w:val="0"/>
        <w:numPr>
          <w:ilvl w:val="0"/>
          <w:numId w:val="30"/>
        </w:numPr>
        <w:autoSpaceDE w:val="0"/>
        <w:autoSpaceDN w:val="0"/>
        <w:adjustRightInd w:val="0"/>
        <w:jc w:val="both"/>
        <w:rPr>
          <w:rFonts w:cs="Times New Roman"/>
          <w:sz w:val="24"/>
          <w:szCs w:val="24"/>
        </w:rPr>
      </w:pPr>
      <w:r w:rsidRPr="00E52B9B">
        <w:rPr>
          <w:rFonts w:cs="Times New Roman"/>
          <w:sz w:val="24"/>
          <w:szCs w:val="24"/>
        </w:rPr>
        <w:t>Work-plan submitted electronically to the Project Coordinator two (2) weeks after contract signature.</w:t>
      </w:r>
    </w:p>
    <w:p w14:paraId="20143997" w14:textId="3B7CB40B" w:rsidR="00B66B86" w:rsidRPr="00E52B9B" w:rsidRDefault="00B66B86" w:rsidP="00E52B9B">
      <w:pPr>
        <w:pStyle w:val="ListParagraph"/>
        <w:widowControl w:val="0"/>
        <w:numPr>
          <w:ilvl w:val="0"/>
          <w:numId w:val="30"/>
        </w:numPr>
        <w:autoSpaceDE w:val="0"/>
        <w:autoSpaceDN w:val="0"/>
        <w:adjustRightInd w:val="0"/>
        <w:jc w:val="both"/>
        <w:rPr>
          <w:rFonts w:cs="Times New Roman"/>
          <w:sz w:val="24"/>
          <w:szCs w:val="24"/>
        </w:rPr>
      </w:pPr>
      <w:r w:rsidRPr="00E52B9B">
        <w:rPr>
          <w:rFonts w:cs="Times New Roman"/>
          <w:sz w:val="24"/>
          <w:szCs w:val="24"/>
        </w:rPr>
        <w:t xml:space="preserve">Draft </w:t>
      </w:r>
      <w:r w:rsidR="00736C8B" w:rsidRPr="00E52B9B">
        <w:rPr>
          <w:rFonts w:cs="Times New Roman"/>
          <w:sz w:val="24"/>
          <w:szCs w:val="24"/>
        </w:rPr>
        <w:t>F</w:t>
      </w:r>
      <w:r w:rsidR="00A6301F" w:rsidRPr="00E52B9B">
        <w:rPr>
          <w:rFonts w:cs="Times New Roman"/>
          <w:sz w:val="24"/>
          <w:szCs w:val="24"/>
        </w:rPr>
        <w:t>inal</w:t>
      </w:r>
      <w:r w:rsidRPr="00E52B9B">
        <w:rPr>
          <w:rFonts w:cs="Times New Roman"/>
          <w:sz w:val="24"/>
          <w:szCs w:val="24"/>
        </w:rPr>
        <w:t xml:space="preserve"> </w:t>
      </w:r>
      <w:r w:rsidR="00736C8B" w:rsidRPr="00E52B9B">
        <w:rPr>
          <w:rFonts w:cs="Times New Roman"/>
          <w:sz w:val="24"/>
          <w:szCs w:val="24"/>
        </w:rPr>
        <w:t>E</w:t>
      </w:r>
      <w:r w:rsidRPr="00E52B9B">
        <w:rPr>
          <w:rFonts w:cs="Times New Roman"/>
          <w:sz w:val="24"/>
          <w:szCs w:val="24"/>
        </w:rPr>
        <w:t xml:space="preserve">valuation </w:t>
      </w:r>
      <w:r w:rsidR="00736C8B" w:rsidRPr="00E52B9B">
        <w:rPr>
          <w:rFonts w:cs="Times New Roman"/>
          <w:sz w:val="24"/>
          <w:szCs w:val="24"/>
        </w:rPr>
        <w:t>R</w:t>
      </w:r>
      <w:r w:rsidRPr="00E52B9B">
        <w:rPr>
          <w:rFonts w:cs="Times New Roman"/>
          <w:sz w:val="24"/>
          <w:szCs w:val="24"/>
        </w:rPr>
        <w:t xml:space="preserve">eport and </w:t>
      </w:r>
      <w:r w:rsidR="00736C8B" w:rsidRPr="00E52B9B">
        <w:rPr>
          <w:rFonts w:cs="Times New Roman"/>
          <w:sz w:val="24"/>
          <w:szCs w:val="24"/>
        </w:rPr>
        <w:t>F</w:t>
      </w:r>
      <w:r w:rsidR="00A6301F" w:rsidRPr="00E52B9B">
        <w:rPr>
          <w:rFonts w:cs="Times New Roman"/>
          <w:sz w:val="24"/>
          <w:szCs w:val="24"/>
        </w:rPr>
        <w:t>inal</w:t>
      </w:r>
      <w:r w:rsidRPr="00E52B9B">
        <w:rPr>
          <w:rFonts w:cs="Times New Roman"/>
          <w:sz w:val="24"/>
          <w:szCs w:val="24"/>
        </w:rPr>
        <w:t xml:space="preserve"> </w:t>
      </w:r>
      <w:r w:rsidR="00736C8B" w:rsidRPr="00E52B9B">
        <w:rPr>
          <w:rFonts w:cs="Times New Roman"/>
          <w:sz w:val="24"/>
          <w:szCs w:val="24"/>
        </w:rPr>
        <w:t>E</w:t>
      </w:r>
      <w:r w:rsidRPr="00E52B9B">
        <w:rPr>
          <w:rFonts w:cs="Times New Roman"/>
          <w:sz w:val="24"/>
          <w:szCs w:val="24"/>
        </w:rPr>
        <w:t>valuation summary submitted six (</w:t>
      </w:r>
      <w:r w:rsidR="008D7FA6" w:rsidRPr="00E52B9B">
        <w:rPr>
          <w:rFonts w:cs="Times New Roman"/>
          <w:sz w:val="24"/>
          <w:szCs w:val="24"/>
        </w:rPr>
        <w:t>6</w:t>
      </w:r>
      <w:r w:rsidRPr="00E52B9B">
        <w:rPr>
          <w:rFonts w:cs="Times New Roman"/>
          <w:sz w:val="24"/>
          <w:szCs w:val="24"/>
        </w:rPr>
        <w:t xml:space="preserve">) weeks after submission of work-plan: The consultant is responsible for consolidating the report and take into consideration the comments received at the evaluation wrap-up meeting, to produce a coherent draft evaluation report and evaluation summary, according to the format to be agreed on. The draft report and summary are to be submitted electronically to the Project Coordinator and IDB </w:t>
      </w:r>
      <w:r w:rsidR="0059693F">
        <w:rPr>
          <w:rFonts w:cs="Times New Roman"/>
          <w:sz w:val="24"/>
          <w:szCs w:val="24"/>
        </w:rPr>
        <w:t>Project</w:t>
      </w:r>
      <w:r w:rsidRPr="00E52B9B">
        <w:rPr>
          <w:rFonts w:cs="Times New Roman"/>
          <w:sz w:val="24"/>
          <w:szCs w:val="24"/>
        </w:rPr>
        <w:t xml:space="preserve"> Team Leader.</w:t>
      </w:r>
    </w:p>
    <w:p w14:paraId="42F20DC1" w14:textId="245E055A" w:rsidR="00B66B86" w:rsidRPr="00E52B9B" w:rsidRDefault="00B66B86" w:rsidP="00E52B9B">
      <w:pPr>
        <w:pStyle w:val="ListParagraph"/>
        <w:widowControl w:val="0"/>
        <w:numPr>
          <w:ilvl w:val="0"/>
          <w:numId w:val="30"/>
        </w:numPr>
        <w:autoSpaceDE w:val="0"/>
        <w:autoSpaceDN w:val="0"/>
        <w:adjustRightInd w:val="0"/>
        <w:jc w:val="both"/>
        <w:rPr>
          <w:rFonts w:cs="Times New Roman"/>
          <w:sz w:val="24"/>
          <w:szCs w:val="24"/>
        </w:rPr>
      </w:pPr>
      <w:r w:rsidRPr="00E52B9B">
        <w:rPr>
          <w:rFonts w:cs="Times New Roman"/>
          <w:sz w:val="24"/>
          <w:szCs w:val="24"/>
        </w:rPr>
        <w:t xml:space="preserve">Final evaluation report and </w:t>
      </w:r>
      <w:r w:rsidR="00A6301F" w:rsidRPr="00E52B9B">
        <w:rPr>
          <w:rFonts w:cs="Times New Roman"/>
          <w:sz w:val="24"/>
          <w:szCs w:val="24"/>
        </w:rPr>
        <w:t>final</w:t>
      </w:r>
      <w:r w:rsidRPr="00E52B9B">
        <w:rPr>
          <w:rFonts w:cs="Times New Roman"/>
          <w:sz w:val="24"/>
          <w:szCs w:val="24"/>
        </w:rPr>
        <w:t xml:space="preserve"> evaluation summary submitted three (3) weeks after submission of draft report: Based on comments received on the draft  evaluation report, the consultant will finalize the evaluation and summary and submit the final evaluation report and summary to the Project Coordinator and</w:t>
      </w:r>
      <w:r w:rsidR="00447E3D" w:rsidRPr="00E52B9B">
        <w:rPr>
          <w:rFonts w:cs="Times New Roman"/>
          <w:sz w:val="24"/>
          <w:szCs w:val="24"/>
        </w:rPr>
        <w:t xml:space="preserve"> IDB </w:t>
      </w:r>
      <w:r w:rsidR="0059693F">
        <w:rPr>
          <w:rFonts w:cs="Times New Roman"/>
          <w:sz w:val="24"/>
          <w:szCs w:val="24"/>
        </w:rPr>
        <w:t>Project</w:t>
      </w:r>
      <w:r w:rsidR="00447E3D" w:rsidRPr="00E52B9B">
        <w:rPr>
          <w:rFonts w:cs="Times New Roman"/>
          <w:sz w:val="24"/>
          <w:szCs w:val="24"/>
        </w:rPr>
        <w:t xml:space="preserve"> Team Leader</w:t>
      </w:r>
      <w:r w:rsidRPr="00E52B9B">
        <w:rPr>
          <w:rFonts w:cs="Times New Roman"/>
          <w:sz w:val="24"/>
          <w:szCs w:val="24"/>
        </w:rPr>
        <w:t>.</w:t>
      </w:r>
    </w:p>
    <w:p w14:paraId="2067092A" w14:textId="77777777" w:rsidR="00B66B86" w:rsidRPr="00B66B86" w:rsidRDefault="00B66B86" w:rsidP="00B66B86">
      <w:pPr>
        <w:widowControl w:val="0"/>
        <w:autoSpaceDE w:val="0"/>
        <w:autoSpaceDN w:val="0"/>
        <w:adjustRightInd w:val="0"/>
        <w:jc w:val="both"/>
        <w:rPr>
          <w:rFonts w:cs="Times New Roman"/>
          <w:sz w:val="24"/>
          <w:szCs w:val="24"/>
        </w:rPr>
      </w:pPr>
    </w:p>
    <w:p w14:paraId="2BD74E3A" w14:textId="46001A32" w:rsidR="00B66B86" w:rsidRPr="00B66B86" w:rsidRDefault="00B66B86" w:rsidP="00447E3D">
      <w:pPr>
        <w:widowControl w:val="0"/>
        <w:autoSpaceDE w:val="0"/>
        <w:autoSpaceDN w:val="0"/>
        <w:adjustRightInd w:val="0"/>
        <w:rPr>
          <w:rFonts w:cs="Times New Roman"/>
          <w:sz w:val="24"/>
          <w:szCs w:val="24"/>
        </w:rPr>
      </w:pPr>
      <w:r w:rsidRPr="00B66B86">
        <w:rPr>
          <w:rFonts w:cs="Times New Roman"/>
          <w:sz w:val="24"/>
          <w:szCs w:val="24"/>
        </w:rPr>
        <w:t xml:space="preserve">The consultant’s contractual obligations are complete once the Project </w:t>
      </w:r>
      <w:r w:rsidR="00447E3D">
        <w:rPr>
          <w:rFonts w:cs="Times New Roman"/>
          <w:sz w:val="24"/>
          <w:szCs w:val="24"/>
        </w:rPr>
        <w:t>Coordinator</w:t>
      </w:r>
      <w:r w:rsidRPr="00B66B86">
        <w:rPr>
          <w:rFonts w:cs="Times New Roman"/>
          <w:sz w:val="24"/>
          <w:szCs w:val="24"/>
        </w:rPr>
        <w:t xml:space="preserve"> and </w:t>
      </w:r>
      <w:r w:rsidR="00447E3D" w:rsidRPr="00447E3D">
        <w:rPr>
          <w:rFonts w:cs="Times New Roman"/>
          <w:sz w:val="24"/>
          <w:szCs w:val="24"/>
        </w:rPr>
        <w:t xml:space="preserve">IDB </w:t>
      </w:r>
      <w:r w:rsidR="0059693F">
        <w:rPr>
          <w:rFonts w:cs="Times New Roman"/>
          <w:sz w:val="24"/>
          <w:szCs w:val="24"/>
        </w:rPr>
        <w:t>Project</w:t>
      </w:r>
      <w:r w:rsidR="00447E3D" w:rsidRPr="00447E3D">
        <w:rPr>
          <w:rFonts w:cs="Times New Roman"/>
          <w:sz w:val="24"/>
          <w:szCs w:val="24"/>
        </w:rPr>
        <w:t xml:space="preserve"> Team Leader </w:t>
      </w:r>
      <w:r w:rsidRPr="00B66B86">
        <w:rPr>
          <w:rFonts w:cs="Times New Roman"/>
          <w:sz w:val="24"/>
          <w:szCs w:val="24"/>
        </w:rPr>
        <w:t>has reviewed and approved the final version of the evaluation report for quality and completeness as per the TOR.</w:t>
      </w:r>
    </w:p>
    <w:p w14:paraId="0DB47A92" w14:textId="77777777" w:rsidR="00B66B86" w:rsidRPr="00655043" w:rsidRDefault="00B66B86" w:rsidP="00C83A6C">
      <w:pPr>
        <w:widowControl w:val="0"/>
        <w:autoSpaceDE w:val="0"/>
        <w:autoSpaceDN w:val="0"/>
        <w:adjustRightInd w:val="0"/>
        <w:jc w:val="both"/>
        <w:rPr>
          <w:rFonts w:cs="Times New Roman"/>
          <w:sz w:val="24"/>
          <w:szCs w:val="24"/>
        </w:rPr>
      </w:pPr>
    </w:p>
    <w:p w14:paraId="48755D14" w14:textId="04EE6429" w:rsidR="00A342D5" w:rsidRPr="0067681B" w:rsidRDefault="000E45A0" w:rsidP="0067681B">
      <w:pPr>
        <w:pStyle w:val="ListParagraph"/>
        <w:widowControl w:val="0"/>
        <w:numPr>
          <w:ilvl w:val="0"/>
          <w:numId w:val="26"/>
        </w:numPr>
        <w:autoSpaceDE w:val="0"/>
        <w:autoSpaceDN w:val="0"/>
        <w:adjustRightInd w:val="0"/>
        <w:rPr>
          <w:rFonts w:cs="Times New Roman"/>
          <w:b/>
          <w:sz w:val="24"/>
          <w:szCs w:val="24"/>
        </w:rPr>
      </w:pPr>
      <w:r w:rsidRPr="0067681B">
        <w:rPr>
          <w:rFonts w:cs="Times New Roman"/>
          <w:b/>
          <w:sz w:val="24"/>
          <w:szCs w:val="24"/>
        </w:rPr>
        <w:t>Resources</w:t>
      </w:r>
    </w:p>
    <w:p w14:paraId="652041CB" w14:textId="1D0DF56F" w:rsidR="00887E4C" w:rsidRDefault="00887E4C" w:rsidP="002E1938">
      <w:pPr>
        <w:widowControl w:val="0"/>
        <w:autoSpaceDE w:val="0"/>
        <w:autoSpaceDN w:val="0"/>
        <w:adjustRightInd w:val="0"/>
        <w:rPr>
          <w:rFonts w:cs="Times New Roman"/>
          <w:bCs/>
          <w:sz w:val="24"/>
          <w:szCs w:val="24"/>
        </w:rPr>
      </w:pPr>
      <w:r w:rsidRPr="00497E55">
        <w:rPr>
          <w:rFonts w:cs="Times New Roman"/>
          <w:bCs/>
          <w:sz w:val="24"/>
          <w:szCs w:val="24"/>
        </w:rPr>
        <w:t xml:space="preserve">The consultant will </w:t>
      </w:r>
      <w:r w:rsidR="0019344E" w:rsidRPr="00497E55">
        <w:rPr>
          <w:rFonts w:cs="Times New Roman"/>
          <w:bCs/>
          <w:sz w:val="24"/>
          <w:szCs w:val="24"/>
        </w:rPr>
        <w:t xml:space="preserve">have access </w:t>
      </w:r>
      <w:r w:rsidR="00B77E37" w:rsidRPr="00497E55">
        <w:rPr>
          <w:rFonts w:cs="Times New Roman"/>
          <w:bCs/>
          <w:sz w:val="24"/>
          <w:szCs w:val="24"/>
        </w:rPr>
        <w:t>to all</w:t>
      </w:r>
      <w:r w:rsidR="0019344E" w:rsidRPr="00497E55">
        <w:rPr>
          <w:rFonts w:cs="Times New Roman"/>
          <w:bCs/>
          <w:sz w:val="24"/>
          <w:szCs w:val="24"/>
        </w:rPr>
        <w:t xml:space="preserve"> necessary files and project report</w:t>
      </w:r>
      <w:r w:rsidR="000E45A0">
        <w:rPr>
          <w:rFonts w:cs="Times New Roman"/>
          <w:bCs/>
          <w:sz w:val="24"/>
          <w:szCs w:val="24"/>
        </w:rPr>
        <w:t>s</w:t>
      </w:r>
      <w:r w:rsidR="00553F89">
        <w:rPr>
          <w:rFonts w:cs="Times New Roman"/>
          <w:bCs/>
          <w:sz w:val="24"/>
          <w:szCs w:val="24"/>
        </w:rPr>
        <w:t xml:space="preserve"> </w:t>
      </w:r>
      <w:r w:rsidR="00BE6228">
        <w:rPr>
          <w:rFonts w:cs="Times New Roman"/>
          <w:bCs/>
          <w:sz w:val="24"/>
          <w:szCs w:val="24"/>
        </w:rPr>
        <w:t xml:space="preserve">deemed necessary </w:t>
      </w:r>
      <w:r w:rsidR="00553F89">
        <w:rPr>
          <w:rFonts w:cs="Times New Roman"/>
          <w:bCs/>
          <w:sz w:val="24"/>
          <w:szCs w:val="24"/>
        </w:rPr>
        <w:t>to undertake this assessment.</w:t>
      </w:r>
      <w:r w:rsidR="00BE6228">
        <w:rPr>
          <w:rFonts w:cs="Times New Roman"/>
          <w:bCs/>
          <w:sz w:val="24"/>
          <w:szCs w:val="24"/>
        </w:rPr>
        <w:t xml:space="preserve"> </w:t>
      </w:r>
    </w:p>
    <w:p w14:paraId="094A3092" w14:textId="49582419" w:rsidR="004C0EA7" w:rsidRPr="00655043" w:rsidRDefault="004C0EA7" w:rsidP="00890415">
      <w:pPr>
        <w:widowControl w:val="0"/>
        <w:autoSpaceDE w:val="0"/>
        <w:autoSpaceDN w:val="0"/>
        <w:adjustRightInd w:val="0"/>
        <w:rPr>
          <w:rFonts w:cs="Times New Roman"/>
          <w:b/>
          <w:sz w:val="24"/>
          <w:szCs w:val="24"/>
        </w:rPr>
      </w:pPr>
    </w:p>
    <w:p w14:paraId="7D894BDF" w14:textId="60FEF05D" w:rsidR="004E0F42" w:rsidRPr="00F34494" w:rsidRDefault="00186DB6" w:rsidP="00890415">
      <w:pPr>
        <w:pStyle w:val="ListParagraph"/>
        <w:numPr>
          <w:ilvl w:val="0"/>
          <w:numId w:val="26"/>
        </w:numPr>
        <w:rPr>
          <w:rFonts w:cs="Times New Roman"/>
          <w:b/>
          <w:sz w:val="24"/>
          <w:szCs w:val="24"/>
        </w:rPr>
      </w:pPr>
      <w:r w:rsidRPr="0067681B">
        <w:rPr>
          <w:rFonts w:cs="Times New Roman"/>
          <w:b/>
          <w:sz w:val="24"/>
          <w:szCs w:val="24"/>
        </w:rPr>
        <w:t xml:space="preserve">Experience </w:t>
      </w:r>
      <w:r w:rsidR="00940FCD" w:rsidRPr="0067681B">
        <w:rPr>
          <w:rFonts w:cs="Times New Roman"/>
          <w:b/>
          <w:sz w:val="24"/>
          <w:szCs w:val="24"/>
        </w:rPr>
        <w:t>&amp; Qualifications</w:t>
      </w:r>
    </w:p>
    <w:p w14:paraId="3BF975E6" w14:textId="468C2E74" w:rsidR="2D40B278" w:rsidRPr="0020085B" w:rsidRDefault="2D40B278" w:rsidP="2CD270A3">
      <w:pPr>
        <w:pStyle w:val="ListParagraph"/>
        <w:numPr>
          <w:ilvl w:val="0"/>
          <w:numId w:val="1"/>
        </w:numPr>
        <w:rPr>
          <w:rFonts w:eastAsia="Times New Roman" w:cs="Times New Roman"/>
          <w:sz w:val="24"/>
          <w:szCs w:val="24"/>
        </w:rPr>
      </w:pPr>
      <w:r w:rsidRPr="0020085B">
        <w:rPr>
          <w:sz w:val="24"/>
          <w:szCs w:val="24"/>
        </w:rPr>
        <w:t>Academic degree/level &amp; years of professional work experience: Master’s degree in Business Management, Economics or project evaluation-related field or equivalent and a minimum</w:t>
      </w:r>
      <w:r w:rsidR="00162339" w:rsidRPr="0020085B">
        <w:rPr>
          <w:sz w:val="24"/>
          <w:szCs w:val="24"/>
        </w:rPr>
        <w:t xml:space="preserve"> of </w:t>
      </w:r>
      <w:r w:rsidRPr="0020085B">
        <w:rPr>
          <w:sz w:val="24"/>
          <w:szCs w:val="24"/>
        </w:rPr>
        <w:t xml:space="preserve">10 years of relevant professional experience, or the equivalent </w:t>
      </w:r>
      <w:r w:rsidR="00162339" w:rsidRPr="0020085B">
        <w:rPr>
          <w:sz w:val="24"/>
          <w:szCs w:val="24"/>
        </w:rPr>
        <w:t xml:space="preserve">in programs to support SMEs development in the Caribbean region. </w:t>
      </w:r>
    </w:p>
    <w:p w14:paraId="18AF5AC8" w14:textId="62B5D967" w:rsidR="008B764E" w:rsidRPr="0020085B" w:rsidRDefault="005A7FAD" w:rsidP="005A7FAD">
      <w:pPr>
        <w:pStyle w:val="ListParagraph"/>
        <w:numPr>
          <w:ilvl w:val="0"/>
          <w:numId w:val="1"/>
        </w:numPr>
        <w:rPr>
          <w:rFonts w:eastAsia="Times New Roman" w:cs="Times New Roman"/>
          <w:sz w:val="24"/>
          <w:szCs w:val="24"/>
        </w:rPr>
      </w:pPr>
      <w:r w:rsidRPr="0020085B">
        <w:rPr>
          <w:sz w:val="24"/>
          <w:szCs w:val="24"/>
        </w:rPr>
        <w:lastRenderedPageBreak/>
        <w:t>Experience in conducting project evaluations</w:t>
      </w:r>
      <w:r w:rsidR="00162339" w:rsidRPr="0020085B">
        <w:rPr>
          <w:sz w:val="24"/>
          <w:szCs w:val="24"/>
        </w:rPr>
        <w:t>, having participated in a minimum of three such evaluations as lead</w:t>
      </w:r>
      <w:r w:rsidRPr="0020085B">
        <w:rPr>
          <w:sz w:val="24"/>
          <w:szCs w:val="24"/>
        </w:rPr>
        <w:t xml:space="preserve">. </w:t>
      </w:r>
      <w:r w:rsidR="000D2588" w:rsidRPr="0020085B">
        <w:rPr>
          <w:rFonts w:cs="Times New Roman"/>
          <w:sz w:val="24"/>
          <w:szCs w:val="24"/>
        </w:rPr>
        <w:t>S</w:t>
      </w:r>
      <w:r w:rsidR="008B764E" w:rsidRPr="0020085B">
        <w:rPr>
          <w:rFonts w:cs="Times New Roman"/>
          <w:sz w:val="24"/>
          <w:szCs w:val="24"/>
        </w:rPr>
        <w:t>pecific</w:t>
      </w:r>
      <w:r w:rsidR="00491823" w:rsidRPr="0020085B">
        <w:rPr>
          <w:rFonts w:cs="Times New Roman"/>
          <w:sz w:val="24"/>
          <w:szCs w:val="24"/>
        </w:rPr>
        <w:t xml:space="preserve"> </w:t>
      </w:r>
      <w:r w:rsidR="008B764E" w:rsidRPr="0020085B">
        <w:rPr>
          <w:rFonts w:cs="Times New Roman"/>
          <w:sz w:val="24"/>
          <w:szCs w:val="24"/>
        </w:rPr>
        <w:t>experience related to</w:t>
      </w:r>
      <w:r w:rsidR="000B7C20" w:rsidRPr="0020085B">
        <w:rPr>
          <w:rFonts w:cs="Times New Roman"/>
          <w:sz w:val="24"/>
          <w:szCs w:val="24"/>
        </w:rPr>
        <w:t xml:space="preserve"> </w:t>
      </w:r>
      <w:r w:rsidR="08D32D28" w:rsidRPr="0020085B">
        <w:rPr>
          <w:rFonts w:cs="Times New Roman"/>
          <w:sz w:val="24"/>
          <w:szCs w:val="24"/>
        </w:rPr>
        <w:t>the evaluation</w:t>
      </w:r>
      <w:r w:rsidR="000B7C20" w:rsidRPr="0020085B">
        <w:rPr>
          <w:rFonts w:cs="Times New Roman"/>
          <w:sz w:val="24"/>
          <w:szCs w:val="24"/>
        </w:rPr>
        <w:t xml:space="preserve"> </w:t>
      </w:r>
      <w:r w:rsidR="00491823" w:rsidRPr="0020085B">
        <w:rPr>
          <w:rFonts w:cs="Times New Roman"/>
          <w:sz w:val="24"/>
          <w:szCs w:val="24"/>
        </w:rPr>
        <w:t>of IDB</w:t>
      </w:r>
      <w:r w:rsidR="000B7C20" w:rsidRPr="0020085B">
        <w:rPr>
          <w:rFonts w:cs="Times New Roman"/>
          <w:sz w:val="24"/>
          <w:szCs w:val="24"/>
        </w:rPr>
        <w:t xml:space="preserve"> projects</w:t>
      </w:r>
      <w:r w:rsidRPr="0020085B">
        <w:rPr>
          <w:rFonts w:cs="Times New Roman"/>
          <w:sz w:val="24"/>
          <w:szCs w:val="24"/>
        </w:rPr>
        <w:t xml:space="preserve"> is preferred</w:t>
      </w:r>
      <w:r w:rsidR="008B764E" w:rsidRPr="0020085B">
        <w:rPr>
          <w:rFonts w:cs="Times New Roman"/>
          <w:sz w:val="24"/>
          <w:szCs w:val="24"/>
        </w:rPr>
        <w:t xml:space="preserve">.  </w:t>
      </w:r>
    </w:p>
    <w:p w14:paraId="1A3A7BA8" w14:textId="1FD43920" w:rsidR="008B764E" w:rsidRPr="0020085B" w:rsidRDefault="000D2588" w:rsidP="0044701F">
      <w:pPr>
        <w:pStyle w:val="ListParagraph"/>
        <w:numPr>
          <w:ilvl w:val="0"/>
          <w:numId w:val="1"/>
        </w:numPr>
        <w:rPr>
          <w:rFonts w:cs="Times New Roman"/>
          <w:sz w:val="24"/>
          <w:szCs w:val="24"/>
        </w:rPr>
      </w:pPr>
      <w:r w:rsidRPr="0020085B">
        <w:rPr>
          <w:rFonts w:cs="Times New Roman"/>
          <w:sz w:val="24"/>
          <w:szCs w:val="24"/>
        </w:rPr>
        <w:t>E</w:t>
      </w:r>
      <w:r w:rsidR="008B764E" w:rsidRPr="0020085B">
        <w:rPr>
          <w:rFonts w:cs="Times New Roman"/>
          <w:sz w:val="24"/>
          <w:szCs w:val="24"/>
        </w:rPr>
        <w:t>xperienced in consultative research and producing high quality analyses</w:t>
      </w:r>
      <w:r w:rsidR="005A7FAD" w:rsidRPr="0020085B">
        <w:rPr>
          <w:rFonts w:cs="Times New Roman"/>
          <w:sz w:val="24"/>
          <w:szCs w:val="24"/>
        </w:rPr>
        <w:t>.</w:t>
      </w:r>
      <w:r w:rsidR="008B764E" w:rsidRPr="0020085B">
        <w:rPr>
          <w:rFonts w:cs="Times New Roman"/>
          <w:sz w:val="24"/>
          <w:szCs w:val="24"/>
        </w:rPr>
        <w:t xml:space="preserve"> </w:t>
      </w:r>
    </w:p>
    <w:p w14:paraId="2DD7CD93" w14:textId="00668D09" w:rsidR="005A7FAD" w:rsidRPr="0020085B" w:rsidRDefault="005A7FAD" w:rsidP="0044701F">
      <w:pPr>
        <w:pStyle w:val="ListParagraph"/>
        <w:numPr>
          <w:ilvl w:val="0"/>
          <w:numId w:val="1"/>
        </w:numPr>
        <w:rPr>
          <w:rFonts w:cs="Times New Roman"/>
          <w:sz w:val="24"/>
          <w:szCs w:val="24"/>
        </w:rPr>
      </w:pPr>
      <w:r w:rsidRPr="0020085B">
        <w:rPr>
          <w:rFonts w:cs="Times New Roman"/>
          <w:sz w:val="24"/>
          <w:szCs w:val="24"/>
        </w:rPr>
        <w:t>Thorough understanding of the key elements of results-based project management</w:t>
      </w:r>
    </w:p>
    <w:p w14:paraId="50A69D11" w14:textId="77777777" w:rsidR="008B764E" w:rsidRPr="0020085B" w:rsidRDefault="000D2588" w:rsidP="0044701F">
      <w:pPr>
        <w:pStyle w:val="ListParagraph"/>
        <w:numPr>
          <w:ilvl w:val="0"/>
          <w:numId w:val="1"/>
        </w:numPr>
        <w:rPr>
          <w:rFonts w:cs="Times New Roman"/>
          <w:sz w:val="24"/>
          <w:szCs w:val="24"/>
        </w:rPr>
      </w:pPr>
      <w:r w:rsidRPr="0020085B">
        <w:rPr>
          <w:rFonts w:cs="Times New Roman"/>
          <w:sz w:val="24"/>
          <w:szCs w:val="24"/>
        </w:rPr>
        <w:t>E</w:t>
      </w:r>
      <w:r w:rsidR="008B764E" w:rsidRPr="0020085B">
        <w:rPr>
          <w:rFonts w:cs="Times New Roman"/>
          <w:sz w:val="24"/>
          <w:szCs w:val="24"/>
        </w:rPr>
        <w:t xml:space="preserve">xcellent communication skills in English </w:t>
      </w:r>
    </w:p>
    <w:p w14:paraId="0D050B9F" w14:textId="77777777" w:rsidR="006F6B37" w:rsidRPr="00655043" w:rsidRDefault="006F6B37" w:rsidP="00890415">
      <w:pPr>
        <w:rPr>
          <w:rFonts w:cs="Times New Roman"/>
          <w:sz w:val="24"/>
          <w:szCs w:val="24"/>
        </w:rPr>
      </w:pPr>
    </w:p>
    <w:p w14:paraId="7A4CE125" w14:textId="3B0EE0CD" w:rsidR="00577EDF" w:rsidRPr="0067681B" w:rsidRDefault="00577EDF" w:rsidP="0067681B">
      <w:pPr>
        <w:pStyle w:val="ListParagraph"/>
        <w:numPr>
          <w:ilvl w:val="0"/>
          <w:numId w:val="26"/>
        </w:numPr>
        <w:rPr>
          <w:rFonts w:cs="Times New Roman"/>
          <w:b/>
          <w:sz w:val="24"/>
          <w:szCs w:val="24"/>
        </w:rPr>
      </w:pPr>
      <w:r w:rsidRPr="0067681B">
        <w:rPr>
          <w:rFonts w:cs="Times New Roman"/>
          <w:b/>
          <w:sz w:val="24"/>
          <w:szCs w:val="24"/>
        </w:rPr>
        <w:t xml:space="preserve">Activities </w:t>
      </w:r>
    </w:p>
    <w:p w14:paraId="63B3C499" w14:textId="7DB4D8EE" w:rsidR="00577EDF" w:rsidRDefault="00577EDF" w:rsidP="002E1938">
      <w:pPr>
        <w:rPr>
          <w:rFonts w:cs="Times New Roman"/>
          <w:sz w:val="24"/>
          <w:szCs w:val="24"/>
        </w:rPr>
      </w:pPr>
      <w:r w:rsidRPr="0020085B">
        <w:rPr>
          <w:rFonts w:cs="Times New Roman"/>
          <w:sz w:val="24"/>
          <w:szCs w:val="24"/>
        </w:rPr>
        <w:t>Acti</w:t>
      </w:r>
      <w:r w:rsidRPr="00577EDF">
        <w:rPr>
          <w:rFonts w:cs="Times New Roman"/>
          <w:sz w:val="24"/>
          <w:szCs w:val="24"/>
        </w:rPr>
        <w:t>vities to be undertaken during the execution of</w:t>
      </w:r>
      <w:r w:rsidRPr="0020085B">
        <w:rPr>
          <w:rFonts w:cs="Times New Roman"/>
          <w:sz w:val="24"/>
          <w:szCs w:val="24"/>
        </w:rPr>
        <w:t xml:space="preserve"> this consultancy include but are not limited </w:t>
      </w:r>
      <w:r w:rsidR="00A50E65" w:rsidRPr="00A50E65">
        <w:rPr>
          <w:rFonts w:cs="Times New Roman"/>
          <w:sz w:val="24"/>
          <w:szCs w:val="24"/>
        </w:rPr>
        <w:t>to:</w:t>
      </w:r>
    </w:p>
    <w:p w14:paraId="6FDEC01F" w14:textId="43066ED7" w:rsidR="00577EDF" w:rsidRDefault="00AB0E4D" w:rsidP="0020085B">
      <w:pPr>
        <w:pStyle w:val="ListParagraph"/>
        <w:numPr>
          <w:ilvl w:val="0"/>
          <w:numId w:val="24"/>
        </w:numPr>
        <w:rPr>
          <w:rFonts w:cs="Times New Roman"/>
          <w:sz w:val="24"/>
          <w:szCs w:val="24"/>
        </w:rPr>
      </w:pPr>
      <w:r>
        <w:rPr>
          <w:rFonts w:cs="Times New Roman"/>
          <w:sz w:val="24"/>
          <w:szCs w:val="24"/>
        </w:rPr>
        <w:t xml:space="preserve">Review of loan contract, </w:t>
      </w:r>
      <w:r w:rsidR="00317278">
        <w:rPr>
          <w:rFonts w:cs="Times New Roman"/>
          <w:sz w:val="24"/>
          <w:szCs w:val="24"/>
        </w:rPr>
        <w:t>S</w:t>
      </w:r>
      <w:r>
        <w:rPr>
          <w:rFonts w:cs="Times New Roman"/>
          <w:sz w:val="24"/>
          <w:szCs w:val="24"/>
        </w:rPr>
        <w:t>emestral reports</w:t>
      </w:r>
      <w:r w:rsidR="0020085B">
        <w:rPr>
          <w:rFonts w:cs="Times New Roman"/>
          <w:sz w:val="24"/>
          <w:szCs w:val="24"/>
        </w:rPr>
        <w:t xml:space="preserve">, </w:t>
      </w:r>
      <w:r w:rsidR="00317278">
        <w:rPr>
          <w:rFonts w:cs="Times New Roman"/>
          <w:sz w:val="24"/>
          <w:szCs w:val="24"/>
        </w:rPr>
        <w:t>A</w:t>
      </w:r>
      <w:r w:rsidR="0020085B">
        <w:rPr>
          <w:rFonts w:cs="Times New Roman"/>
          <w:sz w:val="24"/>
          <w:szCs w:val="24"/>
        </w:rPr>
        <w:t>udited financials</w:t>
      </w:r>
      <w:r>
        <w:rPr>
          <w:rFonts w:cs="Times New Roman"/>
          <w:sz w:val="24"/>
          <w:szCs w:val="24"/>
        </w:rPr>
        <w:t xml:space="preserve"> and other relevant documents</w:t>
      </w:r>
      <w:r w:rsidR="0020085B">
        <w:rPr>
          <w:rFonts w:cs="Times New Roman"/>
          <w:sz w:val="24"/>
          <w:szCs w:val="24"/>
        </w:rPr>
        <w:t xml:space="preserve"> to ensure compliance.</w:t>
      </w:r>
    </w:p>
    <w:p w14:paraId="5D2DF0A5" w14:textId="206C0422" w:rsidR="0020085B" w:rsidRDefault="0020085B" w:rsidP="0020085B">
      <w:pPr>
        <w:pStyle w:val="ListParagraph"/>
        <w:numPr>
          <w:ilvl w:val="0"/>
          <w:numId w:val="24"/>
        </w:numPr>
        <w:rPr>
          <w:rFonts w:cs="Times New Roman"/>
          <w:sz w:val="24"/>
          <w:szCs w:val="24"/>
        </w:rPr>
      </w:pPr>
      <w:r>
        <w:rPr>
          <w:rFonts w:cs="Times New Roman"/>
          <w:sz w:val="24"/>
          <w:szCs w:val="24"/>
        </w:rPr>
        <w:t>Examine the overall progress made during project execution and showcase to what extent performance indicators listed in the Results Matrix have been meet.</w:t>
      </w:r>
    </w:p>
    <w:p w14:paraId="27207475" w14:textId="5FD35C68" w:rsidR="00736C8B" w:rsidRDefault="00736C8B" w:rsidP="0020085B">
      <w:pPr>
        <w:pStyle w:val="ListParagraph"/>
        <w:numPr>
          <w:ilvl w:val="0"/>
          <w:numId w:val="24"/>
        </w:numPr>
        <w:rPr>
          <w:rFonts w:cs="Times New Roman"/>
          <w:sz w:val="24"/>
          <w:szCs w:val="24"/>
        </w:rPr>
      </w:pPr>
      <w:r>
        <w:rPr>
          <w:rFonts w:cs="Times New Roman"/>
          <w:sz w:val="24"/>
          <w:szCs w:val="24"/>
        </w:rPr>
        <w:t xml:space="preserve">Interview stakeholders (DBJ, IDB </w:t>
      </w:r>
      <w:r w:rsidR="003D09FA">
        <w:rPr>
          <w:rFonts w:cs="Times New Roman"/>
          <w:sz w:val="24"/>
          <w:szCs w:val="24"/>
        </w:rPr>
        <w:t>etc) to</w:t>
      </w:r>
      <w:r>
        <w:rPr>
          <w:rFonts w:cs="Times New Roman"/>
          <w:sz w:val="24"/>
          <w:szCs w:val="24"/>
        </w:rPr>
        <w:t xml:space="preserve"> clarify issues (if any) regarding execution of loan agreement.</w:t>
      </w:r>
    </w:p>
    <w:p w14:paraId="567D6D99" w14:textId="1D8738C6" w:rsidR="003D09FA" w:rsidRDefault="003D09FA" w:rsidP="0020085B">
      <w:pPr>
        <w:pStyle w:val="ListParagraph"/>
        <w:numPr>
          <w:ilvl w:val="0"/>
          <w:numId w:val="24"/>
        </w:numPr>
        <w:rPr>
          <w:rFonts w:cs="Times New Roman"/>
          <w:sz w:val="24"/>
          <w:szCs w:val="24"/>
        </w:rPr>
      </w:pPr>
      <w:r>
        <w:rPr>
          <w:rFonts w:cs="Times New Roman"/>
          <w:sz w:val="24"/>
          <w:szCs w:val="24"/>
        </w:rPr>
        <w:t xml:space="preserve">Review all activities under </w:t>
      </w:r>
      <w:r w:rsidR="00D5635C">
        <w:rPr>
          <w:rFonts w:cs="Times New Roman"/>
          <w:sz w:val="24"/>
          <w:szCs w:val="24"/>
        </w:rPr>
        <w:t>taken within</w:t>
      </w:r>
      <w:r>
        <w:rPr>
          <w:rFonts w:cs="Times New Roman"/>
          <w:sz w:val="24"/>
          <w:szCs w:val="24"/>
        </w:rPr>
        <w:t xml:space="preserve"> the program to ascertain the impact these activities had on the program.</w:t>
      </w:r>
    </w:p>
    <w:p w14:paraId="3027C4F0" w14:textId="7F4F8B08" w:rsidR="00577EDF" w:rsidRDefault="00577EDF" w:rsidP="002E1938">
      <w:pPr>
        <w:rPr>
          <w:rFonts w:cs="Times New Roman"/>
          <w:b/>
          <w:sz w:val="24"/>
          <w:szCs w:val="24"/>
        </w:rPr>
      </w:pPr>
    </w:p>
    <w:p w14:paraId="15BFCDE1" w14:textId="1C651A9A" w:rsidR="00946715" w:rsidRPr="007A7939" w:rsidRDefault="00946715" w:rsidP="002E1938">
      <w:pPr>
        <w:pStyle w:val="ListParagraph"/>
        <w:numPr>
          <w:ilvl w:val="0"/>
          <w:numId w:val="26"/>
        </w:numPr>
        <w:rPr>
          <w:rFonts w:cs="Times New Roman"/>
          <w:b/>
          <w:sz w:val="24"/>
          <w:szCs w:val="24"/>
        </w:rPr>
      </w:pPr>
      <w:r w:rsidRPr="0067681B">
        <w:rPr>
          <w:rFonts w:cs="Times New Roman"/>
          <w:b/>
          <w:sz w:val="24"/>
          <w:szCs w:val="24"/>
        </w:rPr>
        <w:t>Expected Results</w:t>
      </w:r>
    </w:p>
    <w:p w14:paraId="0C6C39BC" w14:textId="2D48E333" w:rsidR="00946715" w:rsidRDefault="00946715" w:rsidP="002E1938">
      <w:pPr>
        <w:rPr>
          <w:rFonts w:cs="Times New Roman"/>
          <w:sz w:val="24"/>
          <w:szCs w:val="24"/>
        </w:rPr>
      </w:pPr>
      <w:r>
        <w:rPr>
          <w:rFonts w:cs="Times New Roman"/>
          <w:sz w:val="24"/>
          <w:szCs w:val="24"/>
        </w:rPr>
        <w:t>The consultant will provide a written Final Evaluation Report to meet the stated objectives; to include:</w:t>
      </w:r>
    </w:p>
    <w:p w14:paraId="6040E7F4" w14:textId="334A5183" w:rsidR="00946715" w:rsidRDefault="00946715" w:rsidP="0020085B">
      <w:pPr>
        <w:pStyle w:val="ListParagraph"/>
        <w:numPr>
          <w:ilvl w:val="0"/>
          <w:numId w:val="22"/>
        </w:numPr>
        <w:rPr>
          <w:rFonts w:cs="Times New Roman"/>
          <w:sz w:val="24"/>
          <w:szCs w:val="24"/>
        </w:rPr>
      </w:pPr>
      <w:r>
        <w:rPr>
          <w:rFonts w:cs="Times New Roman"/>
          <w:sz w:val="24"/>
          <w:szCs w:val="24"/>
        </w:rPr>
        <w:t xml:space="preserve">Measurement of the achievements made under the program as against what was originally planned </w:t>
      </w:r>
      <w:r w:rsidR="008B4640">
        <w:rPr>
          <w:rFonts w:cs="Times New Roman"/>
          <w:sz w:val="24"/>
          <w:szCs w:val="24"/>
        </w:rPr>
        <w:t>and whether any variations had an impact on the project. Include a comparison of the original Results Matrix with achievements made as at the end of the project, along with justifications for adjustments made.</w:t>
      </w:r>
    </w:p>
    <w:p w14:paraId="3C3D68D4" w14:textId="408F32B5" w:rsidR="008B4640" w:rsidRDefault="008B4640" w:rsidP="0020085B">
      <w:pPr>
        <w:pStyle w:val="ListParagraph"/>
        <w:numPr>
          <w:ilvl w:val="0"/>
          <w:numId w:val="22"/>
        </w:numPr>
        <w:rPr>
          <w:rFonts w:cs="Times New Roman"/>
          <w:sz w:val="24"/>
          <w:szCs w:val="24"/>
        </w:rPr>
      </w:pPr>
      <w:r>
        <w:rPr>
          <w:rFonts w:cs="Times New Roman"/>
          <w:sz w:val="24"/>
          <w:szCs w:val="24"/>
        </w:rPr>
        <w:t xml:space="preserve">The sustainability of activities and adjustments </w:t>
      </w:r>
      <w:r w:rsidR="005462C1">
        <w:rPr>
          <w:rFonts w:cs="Times New Roman"/>
          <w:sz w:val="24"/>
          <w:szCs w:val="24"/>
        </w:rPr>
        <w:t>made to the CEF</w:t>
      </w:r>
      <w:r>
        <w:rPr>
          <w:rFonts w:cs="Times New Roman"/>
          <w:sz w:val="24"/>
          <w:szCs w:val="24"/>
        </w:rPr>
        <w:t xml:space="preserve"> under the project.</w:t>
      </w:r>
    </w:p>
    <w:p w14:paraId="2B555D52" w14:textId="5B694E26" w:rsidR="008B4640" w:rsidRDefault="008B4640" w:rsidP="0020085B">
      <w:pPr>
        <w:pStyle w:val="ListParagraph"/>
        <w:numPr>
          <w:ilvl w:val="0"/>
          <w:numId w:val="22"/>
        </w:numPr>
        <w:rPr>
          <w:rFonts w:cs="Times New Roman"/>
          <w:sz w:val="24"/>
          <w:szCs w:val="24"/>
        </w:rPr>
      </w:pPr>
      <w:r>
        <w:rPr>
          <w:rFonts w:cs="Times New Roman"/>
          <w:sz w:val="24"/>
          <w:szCs w:val="24"/>
        </w:rPr>
        <w:t xml:space="preserve">The degree to which </w:t>
      </w:r>
      <w:r w:rsidR="005462C1">
        <w:rPr>
          <w:rFonts w:cs="Times New Roman"/>
          <w:sz w:val="24"/>
          <w:szCs w:val="24"/>
        </w:rPr>
        <w:t xml:space="preserve">DBJ’s </w:t>
      </w:r>
      <w:r>
        <w:rPr>
          <w:rFonts w:cs="Times New Roman"/>
          <w:sz w:val="24"/>
          <w:szCs w:val="24"/>
        </w:rPr>
        <w:t xml:space="preserve">institution capacity was strengthened with </w:t>
      </w:r>
      <w:r w:rsidR="005462C1">
        <w:rPr>
          <w:rFonts w:cs="Times New Roman"/>
          <w:sz w:val="24"/>
          <w:szCs w:val="24"/>
        </w:rPr>
        <w:t xml:space="preserve">the </w:t>
      </w:r>
      <w:r>
        <w:rPr>
          <w:rFonts w:cs="Times New Roman"/>
          <w:sz w:val="24"/>
          <w:szCs w:val="24"/>
        </w:rPr>
        <w:t>Technical Corporation Grant</w:t>
      </w:r>
      <w:r w:rsidR="00317278">
        <w:rPr>
          <w:rFonts w:cs="Times New Roman"/>
          <w:sz w:val="24"/>
          <w:szCs w:val="24"/>
        </w:rPr>
        <w:t>.</w:t>
      </w:r>
    </w:p>
    <w:p w14:paraId="009165E5" w14:textId="6202672C" w:rsidR="008B4640" w:rsidRDefault="005462C1" w:rsidP="0020085B">
      <w:pPr>
        <w:pStyle w:val="ListParagraph"/>
        <w:numPr>
          <w:ilvl w:val="0"/>
          <w:numId w:val="22"/>
        </w:numPr>
        <w:rPr>
          <w:rFonts w:cs="Times New Roman"/>
          <w:sz w:val="24"/>
          <w:szCs w:val="24"/>
        </w:rPr>
      </w:pPr>
      <w:r>
        <w:rPr>
          <w:rFonts w:cs="Times New Roman"/>
          <w:sz w:val="24"/>
          <w:szCs w:val="24"/>
        </w:rPr>
        <w:t>Measurement of how</w:t>
      </w:r>
      <w:r w:rsidR="008B4640">
        <w:rPr>
          <w:rFonts w:cs="Times New Roman"/>
          <w:sz w:val="24"/>
          <w:szCs w:val="24"/>
        </w:rPr>
        <w:t xml:space="preserve"> </w:t>
      </w:r>
      <w:r>
        <w:rPr>
          <w:rFonts w:cs="Times New Roman"/>
          <w:sz w:val="24"/>
          <w:szCs w:val="24"/>
        </w:rPr>
        <w:t xml:space="preserve">operational and </w:t>
      </w:r>
      <w:r w:rsidR="008B4640">
        <w:rPr>
          <w:rFonts w:cs="Times New Roman"/>
          <w:sz w:val="24"/>
          <w:szCs w:val="24"/>
        </w:rPr>
        <w:t>automation</w:t>
      </w:r>
      <w:r>
        <w:rPr>
          <w:rFonts w:cs="Times New Roman"/>
          <w:sz w:val="24"/>
          <w:szCs w:val="24"/>
        </w:rPr>
        <w:t xml:space="preserve"> changes made to CEF</w:t>
      </w:r>
      <w:r w:rsidR="008B4640">
        <w:rPr>
          <w:rFonts w:cs="Times New Roman"/>
          <w:sz w:val="24"/>
          <w:szCs w:val="24"/>
        </w:rPr>
        <w:t xml:space="preserve"> h</w:t>
      </w:r>
      <w:r>
        <w:rPr>
          <w:rFonts w:cs="Times New Roman"/>
          <w:sz w:val="24"/>
          <w:szCs w:val="24"/>
        </w:rPr>
        <w:t>as impacted overall performance.</w:t>
      </w:r>
    </w:p>
    <w:p w14:paraId="1D76937D" w14:textId="4A4F3825" w:rsidR="00F34494" w:rsidRPr="000256A4" w:rsidRDefault="008B4640" w:rsidP="00F34494">
      <w:pPr>
        <w:pStyle w:val="ListParagraph"/>
        <w:numPr>
          <w:ilvl w:val="0"/>
          <w:numId w:val="22"/>
        </w:numPr>
        <w:rPr>
          <w:rFonts w:cs="Times New Roman"/>
          <w:sz w:val="24"/>
          <w:szCs w:val="24"/>
        </w:rPr>
      </w:pPr>
      <w:r>
        <w:rPr>
          <w:rFonts w:cs="Times New Roman"/>
          <w:sz w:val="24"/>
          <w:szCs w:val="24"/>
        </w:rPr>
        <w:t xml:space="preserve">Overall </w:t>
      </w:r>
      <w:r w:rsidR="005462C1">
        <w:rPr>
          <w:rFonts w:cs="Times New Roman"/>
          <w:sz w:val="24"/>
          <w:szCs w:val="24"/>
        </w:rPr>
        <w:t xml:space="preserve">CEF </w:t>
      </w:r>
      <w:r>
        <w:rPr>
          <w:rFonts w:cs="Times New Roman"/>
          <w:sz w:val="24"/>
          <w:szCs w:val="24"/>
        </w:rPr>
        <w:t xml:space="preserve">Project Performance </w:t>
      </w:r>
    </w:p>
    <w:p w14:paraId="222587C5" w14:textId="77777777" w:rsidR="00946715" w:rsidRDefault="00946715" w:rsidP="002E1938">
      <w:pPr>
        <w:rPr>
          <w:rFonts w:cs="Times New Roman"/>
          <w:b/>
          <w:sz w:val="24"/>
          <w:szCs w:val="24"/>
        </w:rPr>
      </w:pPr>
    </w:p>
    <w:p w14:paraId="0CE687E7" w14:textId="3F85AAB5" w:rsidR="002E1938" w:rsidRPr="00F34494" w:rsidRDefault="002E1938" w:rsidP="002E1938">
      <w:pPr>
        <w:pStyle w:val="ListParagraph"/>
        <w:numPr>
          <w:ilvl w:val="0"/>
          <w:numId w:val="26"/>
        </w:numPr>
        <w:rPr>
          <w:rFonts w:cs="Times New Roman"/>
          <w:b/>
          <w:sz w:val="24"/>
          <w:szCs w:val="24"/>
        </w:rPr>
      </w:pPr>
      <w:r w:rsidRPr="0067681B">
        <w:rPr>
          <w:rFonts w:cs="Times New Roman"/>
          <w:b/>
          <w:sz w:val="24"/>
          <w:szCs w:val="24"/>
        </w:rPr>
        <w:t>Reporting and Approval Procedures</w:t>
      </w:r>
    </w:p>
    <w:p w14:paraId="0BC12E98" w14:textId="1E103E8D" w:rsidR="002E1938" w:rsidRPr="007A7939" w:rsidRDefault="002E1938" w:rsidP="007A7939">
      <w:pPr>
        <w:pStyle w:val="ListParagraph"/>
        <w:numPr>
          <w:ilvl w:val="0"/>
          <w:numId w:val="3"/>
        </w:numPr>
        <w:ind w:left="1080"/>
        <w:rPr>
          <w:rFonts w:cs="Times New Roman"/>
          <w:sz w:val="24"/>
          <w:szCs w:val="24"/>
        </w:rPr>
      </w:pPr>
      <w:r w:rsidRPr="00655043">
        <w:rPr>
          <w:rFonts w:cs="Times New Roman"/>
          <w:sz w:val="24"/>
          <w:szCs w:val="24"/>
        </w:rPr>
        <w:t xml:space="preserve">The contract duration will be for </w:t>
      </w:r>
      <w:r w:rsidR="005650DA" w:rsidRPr="00655043">
        <w:rPr>
          <w:rFonts w:cs="Times New Roman"/>
          <w:sz w:val="24"/>
          <w:szCs w:val="24"/>
        </w:rPr>
        <w:t>four</w:t>
      </w:r>
      <w:r w:rsidR="00B56AA5" w:rsidRPr="00655043">
        <w:rPr>
          <w:rFonts w:cs="Times New Roman"/>
          <w:sz w:val="24"/>
          <w:szCs w:val="24"/>
        </w:rPr>
        <w:t xml:space="preserve"> (</w:t>
      </w:r>
      <w:r w:rsidR="005650DA" w:rsidRPr="00655043">
        <w:rPr>
          <w:rFonts w:cs="Times New Roman"/>
          <w:sz w:val="24"/>
          <w:szCs w:val="24"/>
        </w:rPr>
        <w:t>4</w:t>
      </w:r>
      <w:r w:rsidR="00B56AA5" w:rsidRPr="00655043">
        <w:rPr>
          <w:rFonts w:cs="Times New Roman"/>
          <w:sz w:val="24"/>
          <w:szCs w:val="24"/>
        </w:rPr>
        <w:t>)</w:t>
      </w:r>
      <w:r w:rsidRPr="00655043">
        <w:rPr>
          <w:rFonts w:cs="Times New Roman"/>
          <w:sz w:val="24"/>
          <w:szCs w:val="24"/>
        </w:rPr>
        <w:t xml:space="preserve"> months </w:t>
      </w:r>
      <w:r w:rsidR="009F1F0E">
        <w:rPr>
          <w:rFonts w:cs="Times New Roman"/>
          <w:sz w:val="24"/>
          <w:szCs w:val="24"/>
        </w:rPr>
        <w:t xml:space="preserve">over the period </w:t>
      </w:r>
      <w:r w:rsidR="008D7FA6">
        <w:rPr>
          <w:rFonts w:cs="Times New Roman"/>
          <w:sz w:val="24"/>
          <w:szCs w:val="24"/>
        </w:rPr>
        <w:t>March</w:t>
      </w:r>
      <w:r w:rsidR="009F1F0E">
        <w:rPr>
          <w:rFonts w:cs="Times New Roman"/>
          <w:sz w:val="24"/>
          <w:szCs w:val="24"/>
        </w:rPr>
        <w:t xml:space="preserve"> to</w:t>
      </w:r>
      <w:r w:rsidR="00946715">
        <w:rPr>
          <w:rFonts w:cs="Times New Roman"/>
          <w:sz w:val="24"/>
          <w:szCs w:val="24"/>
        </w:rPr>
        <w:t xml:space="preserve"> </w:t>
      </w:r>
      <w:r w:rsidR="008D7FA6">
        <w:rPr>
          <w:rFonts w:cs="Times New Roman"/>
          <w:sz w:val="24"/>
          <w:szCs w:val="24"/>
        </w:rPr>
        <w:t>June</w:t>
      </w:r>
      <w:r w:rsidR="009F1F0E">
        <w:rPr>
          <w:rFonts w:cs="Times New Roman"/>
          <w:sz w:val="24"/>
          <w:szCs w:val="24"/>
        </w:rPr>
        <w:t xml:space="preserve"> 202</w:t>
      </w:r>
      <w:r w:rsidR="008820D8">
        <w:rPr>
          <w:rFonts w:cs="Times New Roman"/>
          <w:sz w:val="24"/>
          <w:szCs w:val="24"/>
        </w:rPr>
        <w:t>3</w:t>
      </w:r>
      <w:r w:rsidR="009F1F0E">
        <w:rPr>
          <w:rFonts w:cs="Times New Roman"/>
          <w:sz w:val="24"/>
          <w:szCs w:val="24"/>
        </w:rPr>
        <w:t xml:space="preserve"> </w:t>
      </w:r>
      <w:r w:rsidRPr="00655043">
        <w:rPr>
          <w:rFonts w:cs="Times New Roman"/>
          <w:sz w:val="24"/>
          <w:szCs w:val="24"/>
        </w:rPr>
        <w:t xml:space="preserve">and may be extended upon the agreement with the Consultant without increase of the contract price. </w:t>
      </w:r>
    </w:p>
    <w:p w14:paraId="0D252935" w14:textId="2C3F6A8F" w:rsidR="006F6B37" w:rsidRPr="00655043" w:rsidRDefault="002E1938" w:rsidP="001B1B87">
      <w:pPr>
        <w:pStyle w:val="ListParagraph"/>
        <w:numPr>
          <w:ilvl w:val="0"/>
          <w:numId w:val="3"/>
        </w:numPr>
        <w:ind w:left="1080"/>
        <w:rPr>
          <w:rFonts w:cs="Times New Roman"/>
          <w:sz w:val="24"/>
          <w:szCs w:val="24"/>
        </w:rPr>
      </w:pPr>
      <w:r w:rsidRPr="00655043">
        <w:rPr>
          <w:rFonts w:cs="Times New Roman"/>
          <w:sz w:val="24"/>
          <w:szCs w:val="24"/>
        </w:rPr>
        <w:t>The consultant will report to the Project Co</w:t>
      </w:r>
      <w:r w:rsidR="004B3906" w:rsidRPr="00655043">
        <w:rPr>
          <w:rFonts w:cs="Times New Roman"/>
          <w:sz w:val="24"/>
          <w:szCs w:val="24"/>
        </w:rPr>
        <w:t>ordinator for the</w:t>
      </w:r>
      <w:r w:rsidR="00CA7D4D">
        <w:rPr>
          <w:rFonts w:cs="Times New Roman"/>
          <w:sz w:val="24"/>
          <w:szCs w:val="24"/>
        </w:rPr>
        <w:t xml:space="preserve"> PEU</w:t>
      </w:r>
      <w:r w:rsidR="003875E3" w:rsidRPr="00655043">
        <w:rPr>
          <w:rFonts w:cs="Times New Roman"/>
          <w:sz w:val="24"/>
          <w:szCs w:val="24"/>
        </w:rPr>
        <w:t>.</w:t>
      </w:r>
    </w:p>
    <w:p w14:paraId="5BB9F1E1" w14:textId="1344DAEB" w:rsidR="009C06DB" w:rsidRDefault="009C06DB" w:rsidP="004B3906">
      <w:pPr>
        <w:rPr>
          <w:rFonts w:cs="Times New Roman"/>
          <w:sz w:val="24"/>
          <w:szCs w:val="24"/>
        </w:rPr>
      </w:pPr>
    </w:p>
    <w:p w14:paraId="538F2936" w14:textId="20B19A35" w:rsidR="000256A4" w:rsidRDefault="000256A4" w:rsidP="004B3906">
      <w:pPr>
        <w:rPr>
          <w:rFonts w:cs="Times New Roman"/>
          <w:sz w:val="24"/>
          <w:szCs w:val="24"/>
        </w:rPr>
      </w:pPr>
    </w:p>
    <w:p w14:paraId="5875A604" w14:textId="0C7A25FE" w:rsidR="000256A4" w:rsidRDefault="000256A4" w:rsidP="004B3906">
      <w:pPr>
        <w:rPr>
          <w:rFonts w:cs="Times New Roman"/>
          <w:sz w:val="24"/>
          <w:szCs w:val="24"/>
        </w:rPr>
      </w:pPr>
    </w:p>
    <w:p w14:paraId="45103CFE" w14:textId="030BF2BA" w:rsidR="00F51F3B" w:rsidRDefault="00F51F3B" w:rsidP="004B3906">
      <w:pPr>
        <w:rPr>
          <w:rFonts w:cs="Times New Roman"/>
          <w:sz w:val="24"/>
          <w:szCs w:val="24"/>
        </w:rPr>
      </w:pPr>
    </w:p>
    <w:p w14:paraId="7C6B6C42" w14:textId="04374EBE" w:rsidR="00F51F3B" w:rsidRDefault="00F51F3B" w:rsidP="004B3906">
      <w:pPr>
        <w:rPr>
          <w:rFonts w:cs="Times New Roman"/>
          <w:sz w:val="24"/>
          <w:szCs w:val="24"/>
        </w:rPr>
      </w:pPr>
    </w:p>
    <w:p w14:paraId="58D49215" w14:textId="15A267B8" w:rsidR="00F51F3B" w:rsidRDefault="00F51F3B" w:rsidP="004B3906">
      <w:pPr>
        <w:rPr>
          <w:rFonts w:cs="Times New Roman"/>
          <w:sz w:val="24"/>
          <w:szCs w:val="24"/>
        </w:rPr>
      </w:pPr>
    </w:p>
    <w:p w14:paraId="1271C7BA" w14:textId="686D4445" w:rsidR="00F51F3B" w:rsidRDefault="00F51F3B" w:rsidP="004B3906">
      <w:pPr>
        <w:rPr>
          <w:rFonts w:cs="Times New Roman"/>
          <w:sz w:val="24"/>
          <w:szCs w:val="24"/>
        </w:rPr>
      </w:pPr>
    </w:p>
    <w:p w14:paraId="42E0F371" w14:textId="77777777" w:rsidR="00F51F3B" w:rsidRPr="00655043" w:rsidRDefault="00F51F3B" w:rsidP="004B3906">
      <w:pPr>
        <w:rPr>
          <w:rFonts w:cs="Times New Roman"/>
          <w:sz w:val="24"/>
          <w:szCs w:val="24"/>
        </w:rPr>
      </w:pPr>
    </w:p>
    <w:p w14:paraId="362B0896" w14:textId="02F6A5E4" w:rsidR="00CA7D4D" w:rsidRPr="007A7939" w:rsidRDefault="00821AC6" w:rsidP="00821AC6">
      <w:pPr>
        <w:pStyle w:val="ListParagraph"/>
        <w:numPr>
          <w:ilvl w:val="0"/>
          <w:numId w:val="26"/>
        </w:numPr>
        <w:rPr>
          <w:rFonts w:eastAsia="Times New Roman" w:cs="Times New Roman"/>
          <w:b/>
          <w:sz w:val="24"/>
          <w:szCs w:val="24"/>
        </w:rPr>
      </w:pPr>
      <w:r w:rsidRPr="0067681B">
        <w:rPr>
          <w:rFonts w:eastAsia="Times New Roman" w:cs="Times New Roman"/>
          <w:b/>
          <w:sz w:val="24"/>
          <w:szCs w:val="24"/>
        </w:rPr>
        <w:lastRenderedPageBreak/>
        <w:t xml:space="preserve"> Payment Schedule</w:t>
      </w:r>
      <w:r w:rsidR="00CA7D4D" w:rsidRPr="0067681B">
        <w:rPr>
          <w:rFonts w:eastAsia="Times New Roman" w:cs="Times New Roman"/>
          <w:b/>
          <w:sz w:val="24"/>
          <w:szCs w:val="24"/>
        </w:rPr>
        <w:t xml:space="preserve"> for consultancy:</w:t>
      </w:r>
    </w:p>
    <w:p w14:paraId="7645969F" w14:textId="4DABF38C" w:rsidR="00CA7D4D" w:rsidRPr="00CA7D4D" w:rsidRDefault="00CA7D4D" w:rsidP="00821AC6">
      <w:pPr>
        <w:rPr>
          <w:rFonts w:eastAsia="Times New Roman" w:cs="Times New Roman"/>
          <w:bCs/>
          <w:sz w:val="24"/>
          <w:szCs w:val="24"/>
        </w:rPr>
      </w:pPr>
      <w:r>
        <w:rPr>
          <w:rFonts w:eastAsia="Times New Roman" w:cs="Times New Roman"/>
          <w:bCs/>
          <w:sz w:val="24"/>
          <w:szCs w:val="24"/>
        </w:rPr>
        <w:t xml:space="preserve"> The total price of the contract will be negotiated and agreed upon by both parties. Payments will be made based on the deliverables outlined below:</w:t>
      </w:r>
    </w:p>
    <w:p w14:paraId="1EA106DE" w14:textId="1FD3306B" w:rsidR="001A278F" w:rsidRDefault="001A278F" w:rsidP="00821AC6">
      <w:pPr>
        <w:rPr>
          <w:rFonts w:eastAsia="Times New Roman" w:cs="Times New Roman"/>
          <w:b/>
          <w:sz w:val="24"/>
          <w:szCs w:val="24"/>
          <w:u w:val="single"/>
        </w:rPr>
      </w:pPr>
    </w:p>
    <w:tbl>
      <w:tblPr>
        <w:tblStyle w:val="TableGrid"/>
        <w:tblW w:w="0" w:type="auto"/>
        <w:tblLook w:val="04A0" w:firstRow="1" w:lastRow="0" w:firstColumn="1" w:lastColumn="0" w:noHBand="0" w:noVBand="1"/>
      </w:tblPr>
      <w:tblGrid>
        <w:gridCol w:w="4106"/>
        <w:gridCol w:w="2835"/>
        <w:gridCol w:w="1276"/>
      </w:tblGrid>
      <w:tr w:rsidR="00A24C27" w:rsidRPr="00655043" w14:paraId="71195C1A" w14:textId="22F43F63" w:rsidTr="00FE25C8">
        <w:tc>
          <w:tcPr>
            <w:tcW w:w="4106" w:type="dxa"/>
          </w:tcPr>
          <w:p w14:paraId="5A55566F" w14:textId="77777777" w:rsidR="00A24C27" w:rsidRPr="00655043" w:rsidRDefault="00A24C27" w:rsidP="00B34980">
            <w:pPr>
              <w:widowControl w:val="0"/>
              <w:autoSpaceDE w:val="0"/>
              <w:autoSpaceDN w:val="0"/>
              <w:adjustRightInd w:val="0"/>
              <w:rPr>
                <w:rFonts w:cs="Times New Roman"/>
                <w:b/>
                <w:sz w:val="24"/>
                <w:szCs w:val="24"/>
              </w:rPr>
            </w:pPr>
            <w:r w:rsidRPr="00655043">
              <w:rPr>
                <w:rFonts w:cs="Times New Roman"/>
                <w:b/>
                <w:sz w:val="24"/>
                <w:szCs w:val="24"/>
              </w:rPr>
              <w:t>Deliverables</w:t>
            </w:r>
          </w:p>
        </w:tc>
        <w:tc>
          <w:tcPr>
            <w:tcW w:w="2835" w:type="dxa"/>
          </w:tcPr>
          <w:p w14:paraId="16E1D79D" w14:textId="5F789098" w:rsidR="00A24C27" w:rsidRPr="00655043" w:rsidRDefault="00A24C27" w:rsidP="00B34980">
            <w:pPr>
              <w:widowControl w:val="0"/>
              <w:autoSpaceDE w:val="0"/>
              <w:autoSpaceDN w:val="0"/>
              <w:adjustRightInd w:val="0"/>
              <w:rPr>
                <w:rFonts w:cs="Times New Roman"/>
                <w:b/>
                <w:sz w:val="24"/>
                <w:szCs w:val="24"/>
              </w:rPr>
            </w:pPr>
            <w:r w:rsidRPr="00655043">
              <w:rPr>
                <w:rFonts w:cs="Times New Roman"/>
                <w:b/>
                <w:sz w:val="24"/>
                <w:szCs w:val="24"/>
              </w:rPr>
              <w:t>D</w:t>
            </w:r>
            <w:r w:rsidR="00896F60">
              <w:rPr>
                <w:rFonts w:cs="Times New Roman"/>
                <w:b/>
                <w:sz w:val="24"/>
                <w:szCs w:val="24"/>
              </w:rPr>
              <w:t>ates</w:t>
            </w:r>
          </w:p>
        </w:tc>
        <w:tc>
          <w:tcPr>
            <w:tcW w:w="1276" w:type="dxa"/>
          </w:tcPr>
          <w:p w14:paraId="0F307523" w14:textId="720DD503" w:rsidR="00A24C27" w:rsidRPr="00655043" w:rsidRDefault="00A24C27" w:rsidP="00B34980">
            <w:pPr>
              <w:widowControl w:val="0"/>
              <w:autoSpaceDE w:val="0"/>
              <w:autoSpaceDN w:val="0"/>
              <w:adjustRightInd w:val="0"/>
              <w:rPr>
                <w:rFonts w:cs="Times New Roman"/>
                <w:b/>
                <w:sz w:val="24"/>
                <w:szCs w:val="24"/>
              </w:rPr>
            </w:pPr>
            <w:r>
              <w:rPr>
                <w:rFonts w:cs="Times New Roman"/>
                <w:b/>
                <w:sz w:val="24"/>
                <w:szCs w:val="24"/>
              </w:rPr>
              <w:t>Payment</w:t>
            </w:r>
          </w:p>
        </w:tc>
      </w:tr>
      <w:tr w:rsidR="00A24C27" w:rsidRPr="00655043" w14:paraId="17B490D2" w14:textId="0DD79867" w:rsidTr="00FE25C8">
        <w:tc>
          <w:tcPr>
            <w:tcW w:w="4106" w:type="dxa"/>
          </w:tcPr>
          <w:p w14:paraId="74EF48E1" w14:textId="77777777" w:rsidR="00A24C27" w:rsidRPr="00655043" w:rsidRDefault="00A24C27" w:rsidP="00B34980">
            <w:pPr>
              <w:widowControl w:val="0"/>
              <w:tabs>
                <w:tab w:val="left" w:pos="2028"/>
              </w:tabs>
              <w:autoSpaceDE w:val="0"/>
              <w:autoSpaceDN w:val="0"/>
              <w:adjustRightInd w:val="0"/>
              <w:ind w:left="720"/>
              <w:rPr>
                <w:rFonts w:cs="Times New Roman"/>
                <w:b/>
                <w:sz w:val="24"/>
                <w:szCs w:val="24"/>
              </w:rPr>
            </w:pPr>
            <w:r w:rsidRPr="00655043">
              <w:rPr>
                <w:rFonts w:cs="Times New Roman"/>
                <w:b/>
                <w:sz w:val="24"/>
                <w:szCs w:val="24"/>
              </w:rPr>
              <w:tab/>
            </w:r>
          </w:p>
        </w:tc>
        <w:tc>
          <w:tcPr>
            <w:tcW w:w="2835" w:type="dxa"/>
          </w:tcPr>
          <w:p w14:paraId="1ACBCE43" w14:textId="77777777" w:rsidR="00A24C27" w:rsidRPr="00655043" w:rsidRDefault="00A24C27" w:rsidP="00B34980">
            <w:pPr>
              <w:widowControl w:val="0"/>
              <w:autoSpaceDE w:val="0"/>
              <w:autoSpaceDN w:val="0"/>
              <w:adjustRightInd w:val="0"/>
              <w:rPr>
                <w:rFonts w:cs="Times New Roman"/>
                <w:sz w:val="24"/>
                <w:szCs w:val="24"/>
              </w:rPr>
            </w:pPr>
          </w:p>
        </w:tc>
        <w:tc>
          <w:tcPr>
            <w:tcW w:w="1276" w:type="dxa"/>
          </w:tcPr>
          <w:p w14:paraId="22FE5FEA" w14:textId="77777777" w:rsidR="00A24C27" w:rsidRPr="00655043" w:rsidRDefault="00A24C27" w:rsidP="00B34980">
            <w:pPr>
              <w:widowControl w:val="0"/>
              <w:autoSpaceDE w:val="0"/>
              <w:autoSpaceDN w:val="0"/>
              <w:adjustRightInd w:val="0"/>
              <w:rPr>
                <w:rFonts w:cs="Times New Roman"/>
                <w:sz w:val="24"/>
                <w:szCs w:val="24"/>
              </w:rPr>
            </w:pPr>
          </w:p>
        </w:tc>
      </w:tr>
      <w:tr w:rsidR="00A24C27" w:rsidRPr="00655043" w14:paraId="7D85DE91" w14:textId="3FDFE7A9" w:rsidTr="00FE25C8">
        <w:tc>
          <w:tcPr>
            <w:tcW w:w="4106" w:type="dxa"/>
          </w:tcPr>
          <w:p w14:paraId="692F09FE" w14:textId="77777777" w:rsidR="004B4F3C" w:rsidRDefault="00A24C27" w:rsidP="004B4F3C">
            <w:pPr>
              <w:widowControl w:val="0"/>
              <w:autoSpaceDE w:val="0"/>
              <w:autoSpaceDN w:val="0"/>
              <w:adjustRightInd w:val="0"/>
              <w:jc w:val="both"/>
              <w:rPr>
                <w:rFonts w:cs="Times New Roman"/>
                <w:bCs/>
                <w:sz w:val="24"/>
                <w:szCs w:val="24"/>
              </w:rPr>
            </w:pPr>
            <w:r w:rsidRPr="00655043">
              <w:rPr>
                <w:rFonts w:cs="Times New Roman"/>
                <w:b/>
                <w:sz w:val="24"/>
                <w:szCs w:val="24"/>
              </w:rPr>
              <w:t>Deliverable 1</w:t>
            </w:r>
            <w:r w:rsidRPr="00CB3D75">
              <w:rPr>
                <w:rFonts w:cs="Times New Roman"/>
                <w:bCs/>
                <w:sz w:val="24"/>
                <w:szCs w:val="24"/>
              </w:rPr>
              <w:t xml:space="preserve">. </w:t>
            </w:r>
          </w:p>
          <w:p w14:paraId="05248FC6" w14:textId="6A16F670" w:rsidR="00A24C27" w:rsidRPr="00655043" w:rsidRDefault="00CA7D4D" w:rsidP="004B4F3C">
            <w:pPr>
              <w:widowControl w:val="0"/>
              <w:autoSpaceDE w:val="0"/>
              <w:autoSpaceDN w:val="0"/>
              <w:adjustRightInd w:val="0"/>
              <w:jc w:val="both"/>
              <w:rPr>
                <w:rFonts w:cs="Times New Roman"/>
                <w:b/>
                <w:sz w:val="24"/>
                <w:szCs w:val="24"/>
              </w:rPr>
            </w:pPr>
            <w:r>
              <w:rPr>
                <w:rFonts w:cs="Times New Roman"/>
                <w:bCs/>
                <w:sz w:val="24"/>
                <w:szCs w:val="24"/>
              </w:rPr>
              <w:t xml:space="preserve">Contract signature and </w:t>
            </w:r>
            <w:r w:rsidR="00317278">
              <w:rPr>
                <w:rFonts w:cs="Times New Roman"/>
                <w:bCs/>
                <w:sz w:val="24"/>
                <w:szCs w:val="24"/>
              </w:rPr>
              <w:t>Mobilization Fee</w:t>
            </w:r>
          </w:p>
        </w:tc>
        <w:tc>
          <w:tcPr>
            <w:tcW w:w="2835" w:type="dxa"/>
          </w:tcPr>
          <w:p w14:paraId="66AC5D58" w14:textId="48700F76" w:rsidR="00A24C27" w:rsidRPr="00655043" w:rsidRDefault="00FE25C8" w:rsidP="00B34980">
            <w:pPr>
              <w:widowControl w:val="0"/>
              <w:autoSpaceDE w:val="0"/>
              <w:autoSpaceDN w:val="0"/>
              <w:adjustRightInd w:val="0"/>
              <w:rPr>
                <w:rFonts w:cs="Times New Roman"/>
                <w:sz w:val="24"/>
                <w:szCs w:val="24"/>
              </w:rPr>
            </w:pPr>
            <w:r>
              <w:rPr>
                <w:rFonts w:cs="Times New Roman"/>
                <w:sz w:val="24"/>
                <w:szCs w:val="24"/>
              </w:rPr>
              <w:t>1</w:t>
            </w:r>
            <w:r w:rsidR="00CA7D4D">
              <w:rPr>
                <w:rFonts w:cs="Times New Roman"/>
                <w:sz w:val="24"/>
                <w:szCs w:val="24"/>
              </w:rPr>
              <w:t xml:space="preserve"> Weeks</w:t>
            </w:r>
            <w:r w:rsidR="00A24C27" w:rsidRPr="00655043">
              <w:rPr>
                <w:rFonts w:cs="Times New Roman"/>
                <w:sz w:val="24"/>
                <w:szCs w:val="24"/>
              </w:rPr>
              <w:t xml:space="preserve"> </w:t>
            </w:r>
            <w:r w:rsidR="004B4F3C">
              <w:rPr>
                <w:rFonts w:cs="Times New Roman"/>
                <w:sz w:val="24"/>
                <w:szCs w:val="24"/>
              </w:rPr>
              <w:t>after</w:t>
            </w:r>
            <w:r w:rsidR="00A24C27" w:rsidRPr="00655043">
              <w:rPr>
                <w:rFonts w:cs="Times New Roman"/>
                <w:sz w:val="24"/>
                <w:szCs w:val="24"/>
              </w:rPr>
              <w:t xml:space="preserve"> contract</w:t>
            </w:r>
            <w:r w:rsidR="00CA7D4D">
              <w:rPr>
                <w:rFonts w:cs="Times New Roman"/>
                <w:sz w:val="24"/>
                <w:szCs w:val="24"/>
              </w:rPr>
              <w:t xml:space="preserve"> signature</w:t>
            </w:r>
          </w:p>
        </w:tc>
        <w:tc>
          <w:tcPr>
            <w:tcW w:w="1276" w:type="dxa"/>
          </w:tcPr>
          <w:p w14:paraId="0BC70462" w14:textId="26E911F2" w:rsidR="00A24C27" w:rsidRDefault="00317278" w:rsidP="00B34980">
            <w:pPr>
              <w:widowControl w:val="0"/>
              <w:autoSpaceDE w:val="0"/>
              <w:autoSpaceDN w:val="0"/>
              <w:adjustRightInd w:val="0"/>
              <w:rPr>
                <w:rFonts w:cs="Times New Roman"/>
                <w:sz w:val="24"/>
                <w:szCs w:val="24"/>
              </w:rPr>
            </w:pPr>
            <w:r>
              <w:rPr>
                <w:rFonts w:cs="Times New Roman"/>
                <w:sz w:val="24"/>
                <w:szCs w:val="24"/>
              </w:rPr>
              <w:t>1</w:t>
            </w:r>
            <w:r w:rsidR="00CA7D4D">
              <w:rPr>
                <w:rFonts w:cs="Times New Roman"/>
                <w:sz w:val="24"/>
                <w:szCs w:val="24"/>
              </w:rPr>
              <w:t>0%</w:t>
            </w:r>
          </w:p>
        </w:tc>
      </w:tr>
      <w:tr w:rsidR="00317278" w:rsidRPr="00655043" w14:paraId="70A0A8BC" w14:textId="77777777" w:rsidTr="00FE25C8">
        <w:tc>
          <w:tcPr>
            <w:tcW w:w="4106" w:type="dxa"/>
          </w:tcPr>
          <w:p w14:paraId="0575EA4D" w14:textId="77777777" w:rsidR="00317278" w:rsidRDefault="00317278" w:rsidP="004B4F3C">
            <w:pPr>
              <w:widowControl w:val="0"/>
              <w:autoSpaceDE w:val="0"/>
              <w:autoSpaceDN w:val="0"/>
              <w:adjustRightInd w:val="0"/>
              <w:jc w:val="both"/>
              <w:rPr>
                <w:rFonts w:cs="Times New Roman"/>
                <w:b/>
                <w:sz w:val="24"/>
                <w:szCs w:val="24"/>
              </w:rPr>
            </w:pPr>
            <w:r>
              <w:rPr>
                <w:rFonts w:cs="Times New Roman"/>
                <w:b/>
                <w:sz w:val="24"/>
                <w:szCs w:val="24"/>
              </w:rPr>
              <w:t>Deliverable 2.</w:t>
            </w:r>
          </w:p>
          <w:p w14:paraId="18B247F3" w14:textId="5B16B95A" w:rsidR="00317278" w:rsidRPr="00655043" w:rsidRDefault="00317278" w:rsidP="004B4F3C">
            <w:pPr>
              <w:widowControl w:val="0"/>
              <w:autoSpaceDE w:val="0"/>
              <w:autoSpaceDN w:val="0"/>
              <w:adjustRightInd w:val="0"/>
              <w:jc w:val="both"/>
              <w:rPr>
                <w:rFonts w:cs="Times New Roman"/>
                <w:b/>
                <w:sz w:val="24"/>
                <w:szCs w:val="24"/>
              </w:rPr>
            </w:pPr>
            <w:r>
              <w:rPr>
                <w:rFonts w:cs="Times New Roman"/>
                <w:b/>
                <w:sz w:val="24"/>
                <w:szCs w:val="24"/>
              </w:rPr>
              <w:t xml:space="preserve">Upon submission and acceptance of Work Plan </w:t>
            </w:r>
          </w:p>
        </w:tc>
        <w:tc>
          <w:tcPr>
            <w:tcW w:w="2835" w:type="dxa"/>
          </w:tcPr>
          <w:p w14:paraId="0A7F04A1" w14:textId="2F48F29E" w:rsidR="00317278" w:rsidRDefault="00317278" w:rsidP="00B34980">
            <w:pPr>
              <w:widowControl w:val="0"/>
              <w:autoSpaceDE w:val="0"/>
              <w:autoSpaceDN w:val="0"/>
              <w:adjustRightInd w:val="0"/>
              <w:rPr>
                <w:rFonts w:cs="Times New Roman"/>
                <w:sz w:val="24"/>
                <w:szCs w:val="24"/>
              </w:rPr>
            </w:pPr>
            <w:r>
              <w:rPr>
                <w:rFonts w:cs="Times New Roman"/>
                <w:sz w:val="24"/>
                <w:szCs w:val="24"/>
              </w:rPr>
              <w:t>2 Weeks after contract signature</w:t>
            </w:r>
          </w:p>
        </w:tc>
        <w:tc>
          <w:tcPr>
            <w:tcW w:w="1276" w:type="dxa"/>
          </w:tcPr>
          <w:p w14:paraId="45E155AD" w14:textId="3B6EC1B5" w:rsidR="00317278" w:rsidRDefault="00317278" w:rsidP="00B34980">
            <w:pPr>
              <w:widowControl w:val="0"/>
              <w:autoSpaceDE w:val="0"/>
              <w:autoSpaceDN w:val="0"/>
              <w:adjustRightInd w:val="0"/>
              <w:rPr>
                <w:rFonts w:cs="Times New Roman"/>
                <w:sz w:val="24"/>
                <w:szCs w:val="24"/>
              </w:rPr>
            </w:pPr>
            <w:r>
              <w:rPr>
                <w:rFonts w:cs="Times New Roman"/>
                <w:sz w:val="24"/>
                <w:szCs w:val="24"/>
              </w:rPr>
              <w:t>10%</w:t>
            </w:r>
          </w:p>
        </w:tc>
      </w:tr>
      <w:tr w:rsidR="00A24C27" w:rsidRPr="00655043" w14:paraId="50E92159" w14:textId="7B748F09" w:rsidTr="00FE25C8">
        <w:tc>
          <w:tcPr>
            <w:tcW w:w="4106" w:type="dxa"/>
          </w:tcPr>
          <w:p w14:paraId="720BE4CD" w14:textId="5662413C" w:rsidR="004B4F3C" w:rsidRDefault="00A24C27" w:rsidP="004B4F3C">
            <w:pPr>
              <w:widowControl w:val="0"/>
              <w:autoSpaceDE w:val="0"/>
              <w:autoSpaceDN w:val="0"/>
              <w:adjustRightInd w:val="0"/>
              <w:jc w:val="both"/>
              <w:rPr>
                <w:rFonts w:cs="Times New Roman"/>
                <w:sz w:val="24"/>
                <w:szCs w:val="24"/>
              </w:rPr>
            </w:pPr>
            <w:r w:rsidRPr="00655043">
              <w:rPr>
                <w:rFonts w:cs="Times New Roman"/>
                <w:b/>
                <w:sz w:val="24"/>
                <w:szCs w:val="24"/>
              </w:rPr>
              <w:t xml:space="preserve">Deliverable </w:t>
            </w:r>
            <w:r w:rsidR="00317278">
              <w:rPr>
                <w:rFonts w:cs="Times New Roman"/>
                <w:b/>
                <w:sz w:val="24"/>
                <w:szCs w:val="24"/>
              </w:rPr>
              <w:t>3</w:t>
            </w:r>
            <w:r w:rsidRPr="00655043">
              <w:rPr>
                <w:rFonts w:cs="Times New Roman"/>
                <w:sz w:val="24"/>
                <w:szCs w:val="24"/>
              </w:rPr>
              <w:t xml:space="preserve">.  </w:t>
            </w:r>
          </w:p>
          <w:p w14:paraId="13B86C92" w14:textId="55249B93" w:rsidR="00A24C27" w:rsidRPr="00655043" w:rsidRDefault="004B4F3C" w:rsidP="004B4F3C">
            <w:pPr>
              <w:widowControl w:val="0"/>
              <w:autoSpaceDE w:val="0"/>
              <w:autoSpaceDN w:val="0"/>
              <w:adjustRightInd w:val="0"/>
              <w:jc w:val="both"/>
              <w:rPr>
                <w:rFonts w:cs="Times New Roman"/>
                <w:sz w:val="24"/>
                <w:szCs w:val="24"/>
              </w:rPr>
            </w:pPr>
            <w:r>
              <w:rPr>
                <w:rFonts w:cs="Times New Roman"/>
                <w:sz w:val="24"/>
                <w:szCs w:val="24"/>
              </w:rPr>
              <w:t>Upon submission of the first draft</w:t>
            </w:r>
            <w:r w:rsidR="0035583B">
              <w:rPr>
                <w:rFonts w:cs="Times New Roman"/>
                <w:sz w:val="24"/>
                <w:szCs w:val="24"/>
              </w:rPr>
              <w:t xml:space="preserve"> </w:t>
            </w:r>
            <w:r>
              <w:rPr>
                <w:rFonts w:cs="Times New Roman"/>
                <w:sz w:val="24"/>
                <w:szCs w:val="24"/>
              </w:rPr>
              <w:t xml:space="preserve">of the </w:t>
            </w:r>
            <w:r w:rsidR="00946715">
              <w:rPr>
                <w:rFonts w:cs="Times New Roman"/>
                <w:sz w:val="24"/>
                <w:szCs w:val="24"/>
              </w:rPr>
              <w:t>F</w:t>
            </w:r>
            <w:r w:rsidR="00A6301F">
              <w:rPr>
                <w:rFonts w:cs="Times New Roman"/>
                <w:sz w:val="24"/>
                <w:szCs w:val="24"/>
              </w:rPr>
              <w:t>inal</w:t>
            </w:r>
            <w:r>
              <w:rPr>
                <w:rFonts w:cs="Times New Roman"/>
                <w:sz w:val="24"/>
                <w:szCs w:val="24"/>
              </w:rPr>
              <w:t xml:space="preserve"> </w:t>
            </w:r>
            <w:r w:rsidR="00946715">
              <w:rPr>
                <w:rFonts w:cs="Times New Roman"/>
                <w:sz w:val="24"/>
                <w:szCs w:val="24"/>
              </w:rPr>
              <w:t>E</w:t>
            </w:r>
            <w:r>
              <w:rPr>
                <w:rFonts w:cs="Times New Roman"/>
                <w:sz w:val="24"/>
                <w:szCs w:val="24"/>
              </w:rPr>
              <w:t xml:space="preserve">valuation </w:t>
            </w:r>
            <w:r w:rsidR="00946715">
              <w:rPr>
                <w:rFonts w:cs="Times New Roman"/>
                <w:sz w:val="24"/>
                <w:szCs w:val="24"/>
              </w:rPr>
              <w:t>R</w:t>
            </w:r>
            <w:r>
              <w:rPr>
                <w:rFonts w:cs="Times New Roman"/>
                <w:sz w:val="24"/>
                <w:szCs w:val="24"/>
              </w:rPr>
              <w:t>eport</w:t>
            </w:r>
          </w:p>
        </w:tc>
        <w:tc>
          <w:tcPr>
            <w:tcW w:w="2835" w:type="dxa"/>
          </w:tcPr>
          <w:p w14:paraId="2529D550" w14:textId="3FB69D6D" w:rsidR="00A24C27" w:rsidRPr="00655043" w:rsidRDefault="00F534DC" w:rsidP="00B34980">
            <w:pPr>
              <w:widowControl w:val="0"/>
              <w:autoSpaceDE w:val="0"/>
              <w:autoSpaceDN w:val="0"/>
              <w:adjustRightInd w:val="0"/>
              <w:rPr>
                <w:rFonts w:cs="Times New Roman"/>
                <w:sz w:val="24"/>
                <w:szCs w:val="24"/>
              </w:rPr>
            </w:pPr>
            <w:r>
              <w:rPr>
                <w:rFonts w:cs="Times New Roman"/>
                <w:sz w:val="24"/>
                <w:szCs w:val="24"/>
              </w:rPr>
              <w:t>8</w:t>
            </w:r>
            <w:r w:rsidR="004B4F3C">
              <w:rPr>
                <w:rFonts w:cs="Times New Roman"/>
                <w:sz w:val="24"/>
                <w:szCs w:val="24"/>
              </w:rPr>
              <w:t xml:space="preserve"> Weeks after submission of Work Plan</w:t>
            </w:r>
          </w:p>
        </w:tc>
        <w:tc>
          <w:tcPr>
            <w:tcW w:w="1276" w:type="dxa"/>
          </w:tcPr>
          <w:p w14:paraId="41A04AE6" w14:textId="03568938" w:rsidR="00A24C27" w:rsidRPr="00655043" w:rsidRDefault="004B4F3C" w:rsidP="00B34980">
            <w:pPr>
              <w:widowControl w:val="0"/>
              <w:autoSpaceDE w:val="0"/>
              <w:autoSpaceDN w:val="0"/>
              <w:adjustRightInd w:val="0"/>
              <w:rPr>
                <w:rFonts w:cs="Times New Roman"/>
                <w:sz w:val="24"/>
                <w:szCs w:val="24"/>
              </w:rPr>
            </w:pPr>
            <w:r>
              <w:rPr>
                <w:rFonts w:cs="Times New Roman"/>
                <w:sz w:val="24"/>
                <w:szCs w:val="24"/>
              </w:rPr>
              <w:t>40%</w:t>
            </w:r>
          </w:p>
        </w:tc>
      </w:tr>
      <w:tr w:rsidR="00A24C27" w:rsidRPr="00655043" w14:paraId="77A23F4F" w14:textId="1F101B42" w:rsidTr="00FE25C8">
        <w:tc>
          <w:tcPr>
            <w:tcW w:w="4106" w:type="dxa"/>
          </w:tcPr>
          <w:p w14:paraId="561559D9" w14:textId="1042334C" w:rsidR="004B4F3C" w:rsidRDefault="00A24C27" w:rsidP="004B4F3C">
            <w:pPr>
              <w:widowControl w:val="0"/>
              <w:autoSpaceDE w:val="0"/>
              <w:autoSpaceDN w:val="0"/>
              <w:adjustRightInd w:val="0"/>
              <w:jc w:val="both"/>
              <w:rPr>
                <w:rFonts w:cs="Times New Roman"/>
                <w:sz w:val="24"/>
                <w:szCs w:val="24"/>
              </w:rPr>
            </w:pPr>
            <w:r w:rsidRPr="00655043">
              <w:rPr>
                <w:rFonts w:cs="Times New Roman"/>
                <w:b/>
                <w:sz w:val="24"/>
                <w:szCs w:val="24"/>
              </w:rPr>
              <w:t xml:space="preserve">Deliverable </w:t>
            </w:r>
            <w:r w:rsidR="00317278">
              <w:rPr>
                <w:rFonts w:cs="Times New Roman"/>
                <w:b/>
                <w:sz w:val="24"/>
                <w:szCs w:val="24"/>
              </w:rPr>
              <w:t>4</w:t>
            </w:r>
            <w:r w:rsidRPr="00655043">
              <w:rPr>
                <w:rFonts w:cs="Times New Roman"/>
                <w:sz w:val="24"/>
                <w:szCs w:val="24"/>
              </w:rPr>
              <w:t>:</w:t>
            </w:r>
          </w:p>
          <w:p w14:paraId="517BA938" w14:textId="1C476988" w:rsidR="00A24C27" w:rsidRPr="00655043" w:rsidRDefault="004B4F3C" w:rsidP="004B4F3C">
            <w:pPr>
              <w:widowControl w:val="0"/>
              <w:autoSpaceDE w:val="0"/>
              <w:autoSpaceDN w:val="0"/>
              <w:adjustRightInd w:val="0"/>
              <w:jc w:val="both"/>
              <w:rPr>
                <w:rFonts w:cs="Times New Roman"/>
                <w:sz w:val="24"/>
                <w:szCs w:val="24"/>
              </w:rPr>
            </w:pPr>
            <w:r>
              <w:rPr>
                <w:rFonts w:cs="Times New Roman"/>
                <w:sz w:val="24"/>
                <w:szCs w:val="24"/>
              </w:rPr>
              <w:t xml:space="preserve">Upon submission and acceptance of the  </w:t>
            </w:r>
            <w:r w:rsidR="00946715">
              <w:rPr>
                <w:rFonts w:cs="Times New Roman"/>
                <w:sz w:val="24"/>
                <w:szCs w:val="24"/>
              </w:rPr>
              <w:t>F</w:t>
            </w:r>
            <w:r w:rsidR="00A6301F">
              <w:rPr>
                <w:rFonts w:cs="Times New Roman"/>
                <w:sz w:val="24"/>
                <w:szCs w:val="24"/>
              </w:rPr>
              <w:t>inal</w:t>
            </w:r>
            <w:r>
              <w:rPr>
                <w:rFonts w:cs="Times New Roman"/>
                <w:sz w:val="24"/>
                <w:szCs w:val="24"/>
              </w:rPr>
              <w:t xml:space="preserve"> </w:t>
            </w:r>
            <w:r w:rsidR="00946715">
              <w:rPr>
                <w:rFonts w:cs="Times New Roman"/>
                <w:sz w:val="24"/>
                <w:szCs w:val="24"/>
              </w:rPr>
              <w:t>E</w:t>
            </w:r>
            <w:r>
              <w:rPr>
                <w:rFonts w:cs="Times New Roman"/>
                <w:sz w:val="24"/>
                <w:szCs w:val="24"/>
              </w:rPr>
              <w:t xml:space="preserve">valuation </w:t>
            </w:r>
            <w:r w:rsidR="00946715">
              <w:rPr>
                <w:rFonts w:cs="Times New Roman"/>
                <w:sz w:val="24"/>
                <w:szCs w:val="24"/>
              </w:rPr>
              <w:t>R</w:t>
            </w:r>
            <w:r>
              <w:rPr>
                <w:rFonts w:cs="Times New Roman"/>
                <w:sz w:val="24"/>
                <w:szCs w:val="24"/>
              </w:rPr>
              <w:t>eport</w:t>
            </w:r>
          </w:p>
        </w:tc>
        <w:tc>
          <w:tcPr>
            <w:tcW w:w="2835" w:type="dxa"/>
          </w:tcPr>
          <w:p w14:paraId="1017AF06" w14:textId="56B6AF9E" w:rsidR="00A24C27" w:rsidRPr="00655043" w:rsidRDefault="00317278" w:rsidP="00B34980">
            <w:pPr>
              <w:widowControl w:val="0"/>
              <w:autoSpaceDE w:val="0"/>
              <w:autoSpaceDN w:val="0"/>
              <w:adjustRightInd w:val="0"/>
              <w:rPr>
                <w:rFonts w:cs="Times New Roman"/>
                <w:sz w:val="24"/>
                <w:szCs w:val="24"/>
              </w:rPr>
            </w:pPr>
            <w:r>
              <w:rPr>
                <w:rFonts w:cs="Times New Roman"/>
                <w:sz w:val="24"/>
                <w:szCs w:val="24"/>
              </w:rPr>
              <w:t>3</w:t>
            </w:r>
            <w:r w:rsidR="004B4F3C">
              <w:rPr>
                <w:rFonts w:cs="Times New Roman"/>
                <w:sz w:val="24"/>
                <w:szCs w:val="24"/>
              </w:rPr>
              <w:t xml:space="preserve"> Weeks after submission of draft report</w:t>
            </w:r>
          </w:p>
        </w:tc>
        <w:tc>
          <w:tcPr>
            <w:tcW w:w="1276" w:type="dxa"/>
          </w:tcPr>
          <w:p w14:paraId="47F274B0" w14:textId="24F3366B" w:rsidR="00A24C27" w:rsidRDefault="004B4F3C" w:rsidP="00B34980">
            <w:pPr>
              <w:widowControl w:val="0"/>
              <w:autoSpaceDE w:val="0"/>
              <w:autoSpaceDN w:val="0"/>
              <w:adjustRightInd w:val="0"/>
              <w:rPr>
                <w:rFonts w:cs="Times New Roman"/>
                <w:sz w:val="24"/>
                <w:szCs w:val="24"/>
              </w:rPr>
            </w:pPr>
            <w:r>
              <w:rPr>
                <w:rFonts w:cs="Times New Roman"/>
                <w:sz w:val="24"/>
                <w:szCs w:val="24"/>
              </w:rPr>
              <w:t>40%</w:t>
            </w:r>
          </w:p>
        </w:tc>
      </w:tr>
    </w:tbl>
    <w:p w14:paraId="7285C709" w14:textId="77777777" w:rsidR="00733B49" w:rsidRPr="00655043" w:rsidRDefault="00733B49" w:rsidP="00821AC6">
      <w:pPr>
        <w:rPr>
          <w:rFonts w:eastAsia="Times New Roman" w:cs="Times New Roman"/>
          <w:b/>
          <w:sz w:val="24"/>
          <w:szCs w:val="24"/>
          <w:u w:val="single"/>
        </w:rPr>
      </w:pPr>
    </w:p>
    <w:sectPr w:rsidR="00733B49" w:rsidRPr="00655043" w:rsidSect="00A828D6">
      <w:footerReference w:type="default" r:id="rId13"/>
      <w:pgSz w:w="12240" w:h="15840"/>
      <w:pgMar w:top="1440" w:right="1440" w:bottom="1440" w:left="1440" w:header="720" w:footer="720" w:gutter="0"/>
      <w:pgBorders w:offsetFrom="page">
        <w:top w:val="thinThickThinSmallGap" w:sz="24" w:space="24" w:color="002060"/>
        <w:left w:val="thinThickThinSmallGap" w:sz="24" w:space="24" w:color="002060"/>
        <w:bottom w:val="thinThickThinSmallGap" w:sz="24" w:space="24" w:color="002060"/>
        <w:right w:val="thinThickThinSmallGap" w:sz="24" w:space="24" w:color="002060"/>
      </w:pgBorders>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ADFE6" w16cex:dateUtc="2022-12-19T18: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65C0CE" w16cid:durableId="274ADFE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2F8FA" w14:textId="77777777" w:rsidR="00453938" w:rsidRDefault="00453938" w:rsidP="009A60A6">
      <w:r>
        <w:separator/>
      </w:r>
    </w:p>
  </w:endnote>
  <w:endnote w:type="continuationSeparator" w:id="0">
    <w:p w14:paraId="58B74F69" w14:textId="77777777" w:rsidR="00453938" w:rsidRDefault="00453938" w:rsidP="009A6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Trebuchet MS"/>
    <w:panose1 w:val="00000000000000000000"/>
    <w:charset w:val="00"/>
    <w:family w:val="swiss"/>
    <w:notTrueType/>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950370"/>
      <w:docPartObj>
        <w:docPartGallery w:val="Page Numbers (Bottom of Page)"/>
        <w:docPartUnique/>
      </w:docPartObj>
    </w:sdtPr>
    <w:sdtEndPr>
      <w:rPr>
        <w:noProof/>
      </w:rPr>
    </w:sdtEndPr>
    <w:sdtContent>
      <w:p w14:paraId="51CA4B26" w14:textId="507A0729" w:rsidR="009A60A6" w:rsidRDefault="009A60A6">
        <w:pPr>
          <w:pStyle w:val="Footer"/>
          <w:jc w:val="right"/>
        </w:pPr>
        <w:r>
          <w:fldChar w:fldCharType="begin"/>
        </w:r>
        <w:r>
          <w:instrText xml:space="preserve"> PAGE   \* MERGEFORMAT </w:instrText>
        </w:r>
        <w:r>
          <w:fldChar w:fldCharType="separate"/>
        </w:r>
        <w:r w:rsidR="001663F3">
          <w:rPr>
            <w:noProof/>
          </w:rPr>
          <w:t>1</w:t>
        </w:r>
        <w:r>
          <w:rPr>
            <w:noProof/>
          </w:rPr>
          <w:fldChar w:fldCharType="end"/>
        </w:r>
      </w:p>
    </w:sdtContent>
  </w:sdt>
  <w:p w14:paraId="58B1BFA1" w14:textId="77777777" w:rsidR="009A60A6" w:rsidRDefault="009A60A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DEE93" w14:textId="77777777" w:rsidR="00453938" w:rsidRDefault="00453938" w:rsidP="009A60A6">
      <w:r>
        <w:separator/>
      </w:r>
    </w:p>
  </w:footnote>
  <w:footnote w:type="continuationSeparator" w:id="0">
    <w:p w14:paraId="03C53CF2" w14:textId="77777777" w:rsidR="00453938" w:rsidRDefault="00453938" w:rsidP="009A60A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F55EF"/>
    <w:multiLevelType w:val="hybridMultilevel"/>
    <w:tmpl w:val="F2AA237C"/>
    <w:lvl w:ilvl="0" w:tplc="FF4CBB52">
      <w:start w:val="1"/>
      <w:numFmt w:val="lowerRoman"/>
      <w:lvlText w:val="(%1)"/>
      <w:lvlJc w:val="left"/>
      <w:pPr>
        <w:ind w:left="1080" w:hanging="72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 w15:restartNumberingAfterBreak="0">
    <w:nsid w:val="1FD44747"/>
    <w:multiLevelType w:val="hybridMultilevel"/>
    <w:tmpl w:val="4F8AD3D2"/>
    <w:lvl w:ilvl="0" w:tplc="2009001B">
      <w:start w:val="1"/>
      <w:numFmt w:val="lowerRoman"/>
      <w:lvlText w:val="%1."/>
      <w:lvlJc w:val="right"/>
      <w:pPr>
        <w:ind w:left="1444" w:hanging="360"/>
      </w:pPr>
    </w:lvl>
    <w:lvl w:ilvl="1" w:tplc="20090019" w:tentative="1">
      <w:start w:val="1"/>
      <w:numFmt w:val="lowerLetter"/>
      <w:lvlText w:val="%2."/>
      <w:lvlJc w:val="left"/>
      <w:pPr>
        <w:ind w:left="2164" w:hanging="360"/>
      </w:pPr>
    </w:lvl>
    <w:lvl w:ilvl="2" w:tplc="2009001B" w:tentative="1">
      <w:start w:val="1"/>
      <w:numFmt w:val="lowerRoman"/>
      <w:lvlText w:val="%3."/>
      <w:lvlJc w:val="right"/>
      <w:pPr>
        <w:ind w:left="2884" w:hanging="180"/>
      </w:pPr>
    </w:lvl>
    <w:lvl w:ilvl="3" w:tplc="2009000F" w:tentative="1">
      <w:start w:val="1"/>
      <w:numFmt w:val="decimal"/>
      <w:lvlText w:val="%4."/>
      <w:lvlJc w:val="left"/>
      <w:pPr>
        <w:ind w:left="3604" w:hanging="360"/>
      </w:pPr>
    </w:lvl>
    <w:lvl w:ilvl="4" w:tplc="20090019" w:tentative="1">
      <w:start w:val="1"/>
      <w:numFmt w:val="lowerLetter"/>
      <w:lvlText w:val="%5."/>
      <w:lvlJc w:val="left"/>
      <w:pPr>
        <w:ind w:left="4324" w:hanging="360"/>
      </w:pPr>
    </w:lvl>
    <w:lvl w:ilvl="5" w:tplc="2009001B" w:tentative="1">
      <w:start w:val="1"/>
      <w:numFmt w:val="lowerRoman"/>
      <w:lvlText w:val="%6."/>
      <w:lvlJc w:val="right"/>
      <w:pPr>
        <w:ind w:left="5044" w:hanging="180"/>
      </w:pPr>
    </w:lvl>
    <w:lvl w:ilvl="6" w:tplc="2009000F" w:tentative="1">
      <w:start w:val="1"/>
      <w:numFmt w:val="decimal"/>
      <w:lvlText w:val="%7."/>
      <w:lvlJc w:val="left"/>
      <w:pPr>
        <w:ind w:left="5764" w:hanging="360"/>
      </w:pPr>
    </w:lvl>
    <w:lvl w:ilvl="7" w:tplc="20090019" w:tentative="1">
      <w:start w:val="1"/>
      <w:numFmt w:val="lowerLetter"/>
      <w:lvlText w:val="%8."/>
      <w:lvlJc w:val="left"/>
      <w:pPr>
        <w:ind w:left="6484" w:hanging="360"/>
      </w:pPr>
    </w:lvl>
    <w:lvl w:ilvl="8" w:tplc="2009001B" w:tentative="1">
      <w:start w:val="1"/>
      <w:numFmt w:val="lowerRoman"/>
      <w:lvlText w:val="%9."/>
      <w:lvlJc w:val="right"/>
      <w:pPr>
        <w:ind w:left="7204" w:hanging="180"/>
      </w:pPr>
    </w:lvl>
  </w:abstractNum>
  <w:abstractNum w:abstractNumId="2" w15:restartNumberingAfterBreak="0">
    <w:nsid w:val="21951453"/>
    <w:multiLevelType w:val="hybridMultilevel"/>
    <w:tmpl w:val="C7DA7922"/>
    <w:lvl w:ilvl="0" w:tplc="2009001B">
      <w:start w:val="1"/>
      <w:numFmt w:val="lowerRoman"/>
      <w:lvlText w:val="%1."/>
      <w:lvlJc w:val="righ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3" w15:restartNumberingAfterBreak="0">
    <w:nsid w:val="287C57CB"/>
    <w:multiLevelType w:val="hybridMultilevel"/>
    <w:tmpl w:val="E690A890"/>
    <w:lvl w:ilvl="0" w:tplc="E37A77F2">
      <w:start w:val="1"/>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2AC635E7"/>
    <w:multiLevelType w:val="hybridMultilevel"/>
    <w:tmpl w:val="53F40B08"/>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15:restartNumberingAfterBreak="0">
    <w:nsid w:val="2CB71C96"/>
    <w:multiLevelType w:val="hybridMultilevel"/>
    <w:tmpl w:val="BB1C9FA8"/>
    <w:lvl w:ilvl="0" w:tplc="E11C972A">
      <w:start w:val="1"/>
      <w:numFmt w:val="bullet"/>
      <w:lvlText w:val=""/>
      <w:lvlJc w:val="left"/>
      <w:pPr>
        <w:tabs>
          <w:tab w:val="num" w:pos="1440"/>
        </w:tabs>
        <w:ind w:left="1077" w:hanging="357"/>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D3C1AC4"/>
    <w:multiLevelType w:val="hybridMultilevel"/>
    <w:tmpl w:val="FC469664"/>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7" w15:restartNumberingAfterBreak="0">
    <w:nsid w:val="2EED72B4"/>
    <w:multiLevelType w:val="hybridMultilevel"/>
    <w:tmpl w:val="858A5E22"/>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8" w15:restartNumberingAfterBreak="0">
    <w:nsid w:val="2FF22458"/>
    <w:multiLevelType w:val="hybridMultilevel"/>
    <w:tmpl w:val="E22AE91C"/>
    <w:lvl w:ilvl="0" w:tplc="2009000F">
      <w:start w:val="1"/>
      <w:numFmt w:val="decimal"/>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9" w15:restartNumberingAfterBreak="0">
    <w:nsid w:val="32DB45E2"/>
    <w:multiLevelType w:val="multilevel"/>
    <w:tmpl w:val="79B22B20"/>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CD036D4"/>
    <w:multiLevelType w:val="hybridMultilevel"/>
    <w:tmpl w:val="0EFC2160"/>
    <w:lvl w:ilvl="0" w:tplc="CA70B8F4">
      <w:numFmt w:val="bullet"/>
      <w:pStyle w:val="Bullets-tracinho"/>
      <w:lvlText w:val="-"/>
      <w:lvlJc w:val="left"/>
      <w:pPr>
        <w:tabs>
          <w:tab w:val="num" w:pos="990"/>
        </w:tabs>
        <w:ind w:left="1131" w:hanging="141"/>
      </w:pPr>
      <w:rPr>
        <w:rFonts w:ascii="Arial" w:eastAsia="MS Mincho" w:hAnsi="Arial" w:cs="Times New Roman"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15:restartNumberingAfterBreak="0">
    <w:nsid w:val="3DF17536"/>
    <w:multiLevelType w:val="hybridMultilevel"/>
    <w:tmpl w:val="F9D609B6"/>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2" w15:restartNumberingAfterBreak="0">
    <w:nsid w:val="422C5628"/>
    <w:multiLevelType w:val="hybridMultilevel"/>
    <w:tmpl w:val="07989758"/>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3" w15:restartNumberingAfterBreak="0">
    <w:nsid w:val="49574934"/>
    <w:multiLevelType w:val="hybridMultilevel"/>
    <w:tmpl w:val="19288128"/>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4" w15:restartNumberingAfterBreak="0">
    <w:nsid w:val="49D776D5"/>
    <w:multiLevelType w:val="multilevel"/>
    <w:tmpl w:val="202C8D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B3B5C81"/>
    <w:multiLevelType w:val="hybridMultilevel"/>
    <w:tmpl w:val="03483642"/>
    <w:lvl w:ilvl="0" w:tplc="20090013">
      <w:start w:val="1"/>
      <w:numFmt w:val="upperRoman"/>
      <w:lvlText w:val="%1."/>
      <w:lvlJc w:val="righ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6" w15:restartNumberingAfterBreak="0">
    <w:nsid w:val="4D032144"/>
    <w:multiLevelType w:val="hybridMultilevel"/>
    <w:tmpl w:val="3CB0994C"/>
    <w:lvl w:ilvl="0" w:tplc="20090013">
      <w:start w:val="1"/>
      <w:numFmt w:val="upperRoman"/>
      <w:lvlText w:val="%1."/>
      <w:lvlJc w:val="righ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7" w15:restartNumberingAfterBreak="0">
    <w:nsid w:val="512256CF"/>
    <w:multiLevelType w:val="hybridMultilevel"/>
    <w:tmpl w:val="05169696"/>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8" w15:restartNumberingAfterBreak="0">
    <w:nsid w:val="51A27730"/>
    <w:multiLevelType w:val="hybridMultilevel"/>
    <w:tmpl w:val="9E689492"/>
    <w:lvl w:ilvl="0" w:tplc="2009000F">
      <w:start w:val="1"/>
      <w:numFmt w:val="decimal"/>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9" w15:restartNumberingAfterBreak="0">
    <w:nsid w:val="5F9071D9"/>
    <w:multiLevelType w:val="hybridMultilevel"/>
    <w:tmpl w:val="DB607A28"/>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0" w15:restartNumberingAfterBreak="0">
    <w:nsid w:val="60BC5908"/>
    <w:multiLevelType w:val="hybridMultilevel"/>
    <w:tmpl w:val="85466E40"/>
    <w:lvl w:ilvl="0" w:tplc="2009000F">
      <w:start w:val="1"/>
      <w:numFmt w:val="decimal"/>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1" w15:restartNumberingAfterBreak="0">
    <w:nsid w:val="6C8B650F"/>
    <w:multiLevelType w:val="hybridMultilevel"/>
    <w:tmpl w:val="85965B6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2B23ED"/>
    <w:multiLevelType w:val="hybridMultilevel"/>
    <w:tmpl w:val="B3C04328"/>
    <w:lvl w:ilvl="0" w:tplc="2009000F">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3" w15:restartNumberingAfterBreak="0">
    <w:nsid w:val="71F1039D"/>
    <w:multiLevelType w:val="hybridMultilevel"/>
    <w:tmpl w:val="8996EB6C"/>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4" w15:restartNumberingAfterBreak="0">
    <w:nsid w:val="758E0C97"/>
    <w:multiLevelType w:val="hybridMultilevel"/>
    <w:tmpl w:val="F710B492"/>
    <w:lvl w:ilvl="0" w:tplc="D6DC3BA0">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84A72F9"/>
    <w:multiLevelType w:val="hybridMultilevel"/>
    <w:tmpl w:val="2AC2A228"/>
    <w:lvl w:ilvl="0" w:tplc="2009000F">
      <w:start w:val="1"/>
      <w:numFmt w:val="decimal"/>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6" w15:restartNumberingAfterBreak="0">
    <w:nsid w:val="7B7C1FE3"/>
    <w:multiLevelType w:val="hybridMultilevel"/>
    <w:tmpl w:val="DC901E08"/>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25"/>
  </w:num>
  <w:num w:numId="4">
    <w:abstractNumId w:val="6"/>
  </w:num>
  <w:num w:numId="5">
    <w:abstractNumId w:val="10"/>
  </w:num>
  <w:num w:numId="6">
    <w:abstractNumId w:val="4"/>
  </w:num>
  <w:num w:numId="7">
    <w:abstractNumId w:val="14"/>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
  </w:num>
  <w:num w:numId="14">
    <w:abstractNumId w:val="17"/>
  </w:num>
  <w:num w:numId="15">
    <w:abstractNumId w:val="11"/>
  </w:num>
  <w:num w:numId="16">
    <w:abstractNumId w:val="8"/>
  </w:num>
  <w:num w:numId="17">
    <w:abstractNumId w:val="16"/>
  </w:num>
  <w:num w:numId="18">
    <w:abstractNumId w:val="9"/>
  </w:num>
  <w:num w:numId="19">
    <w:abstractNumId w:val="24"/>
  </w:num>
  <w:num w:numId="20">
    <w:abstractNumId w:val="5"/>
  </w:num>
  <w:num w:numId="21">
    <w:abstractNumId w:val="15"/>
  </w:num>
  <w:num w:numId="22">
    <w:abstractNumId w:val="19"/>
  </w:num>
  <w:num w:numId="23">
    <w:abstractNumId w:val="26"/>
  </w:num>
  <w:num w:numId="24">
    <w:abstractNumId w:val="12"/>
  </w:num>
  <w:num w:numId="25">
    <w:abstractNumId w:val="23"/>
  </w:num>
  <w:num w:numId="26">
    <w:abstractNumId w:val="22"/>
  </w:num>
  <w:num w:numId="27">
    <w:abstractNumId w:val="7"/>
  </w:num>
  <w:num w:numId="28">
    <w:abstractNumId w:val="13"/>
  </w:num>
  <w:num w:numId="29">
    <w:abstractNumId w:val="20"/>
  </w:num>
  <w:num w:numId="30">
    <w:abstractNumId w:val="18"/>
  </w:num>
  <w:num w:numId="31">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415"/>
    <w:rsid w:val="000070E4"/>
    <w:rsid w:val="00012931"/>
    <w:rsid w:val="000256A4"/>
    <w:rsid w:val="000302E3"/>
    <w:rsid w:val="00030A40"/>
    <w:rsid w:val="00033DF6"/>
    <w:rsid w:val="00034743"/>
    <w:rsid w:val="00035AD0"/>
    <w:rsid w:val="00037B02"/>
    <w:rsid w:val="0004079A"/>
    <w:rsid w:val="00040957"/>
    <w:rsid w:val="00040C57"/>
    <w:rsid w:val="00044B02"/>
    <w:rsid w:val="00053597"/>
    <w:rsid w:val="00056A90"/>
    <w:rsid w:val="00060F66"/>
    <w:rsid w:val="0006207F"/>
    <w:rsid w:val="000641C3"/>
    <w:rsid w:val="00070B07"/>
    <w:rsid w:val="00071099"/>
    <w:rsid w:val="00073375"/>
    <w:rsid w:val="00081B34"/>
    <w:rsid w:val="00084B42"/>
    <w:rsid w:val="00092CF2"/>
    <w:rsid w:val="000A1DD8"/>
    <w:rsid w:val="000A2EA3"/>
    <w:rsid w:val="000A603A"/>
    <w:rsid w:val="000A64EF"/>
    <w:rsid w:val="000B4EAC"/>
    <w:rsid w:val="000B7C20"/>
    <w:rsid w:val="000C029E"/>
    <w:rsid w:val="000C4138"/>
    <w:rsid w:val="000C588D"/>
    <w:rsid w:val="000D0329"/>
    <w:rsid w:val="000D2588"/>
    <w:rsid w:val="000D4A48"/>
    <w:rsid w:val="000E45A0"/>
    <w:rsid w:val="000F4EDE"/>
    <w:rsid w:val="000F5996"/>
    <w:rsid w:val="00103C4B"/>
    <w:rsid w:val="00115EAF"/>
    <w:rsid w:val="001175F2"/>
    <w:rsid w:val="00122D9B"/>
    <w:rsid w:val="00126BA6"/>
    <w:rsid w:val="001345AC"/>
    <w:rsid w:val="001448D3"/>
    <w:rsid w:val="00162339"/>
    <w:rsid w:val="00163FE6"/>
    <w:rsid w:val="001658D6"/>
    <w:rsid w:val="001663F3"/>
    <w:rsid w:val="00167D9E"/>
    <w:rsid w:val="00170916"/>
    <w:rsid w:val="00182355"/>
    <w:rsid w:val="0018501C"/>
    <w:rsid w:val="00186A05"/>
    <w:rsid w:val="00186DB6"/>
    <w:rsid w:val="00191476"/>
    <w:rsid w:val="00192C5F"/>
    <w:rsid w:val="0019344E"/>
    <w:rsid w:val="001950CB"/>
    <w:rsid w:val="00195122"/>
    <w:rsid w:val="00195D31"/>
    <w:rsid w:val="00196229"/>
    <w:rsid w:val="001A278F"/>
    <w:rsid w:val="001B1B87"/>
    <w:rsid w:val="001B2BA8"/>
    <w:rsid w:val="001C1CC3"/>
    <w:rsid w:val="001D17FF"/>
    <w:rsid w:val="001D1A9A"/>
    <w:rsid w:val="001D4F63"/>
    <w:rsid w:val="001D53F4"/>
    <w:rsid w:val="001D64F1"/>
    <w:rsid w:val="001F3D05"/>
    <w:rsid w:val="001F511F"/>
    <w:rsid w:val="001F51D2"/>
    <w:rsid w:val="001F64C8"/>
    <w:rsid w:val="0020085B"/>
    <w:rsid w:val="00210DEC"/>
    <w:rsid w:val="00212FDD"/>
    <w:rsid w:val="00214AB4"/>
    <w:rsid w:val="00217B90"/>
    <w:rsid w:val="0023001E"/>
    <w:rsid w:val="002354CB"/>
    <w:rsid w:val="00237544"/>
    <w:rsid w:val="00247557"/>
    <w:rsid w:val="002506E0"/>
    <w:rsid w:val="0025761C"/>
    <w:rsid w:val="00262EE4"/>
    <w:rsid w:val="00263A34"/>
    <w:rsid w:val="00265042"/>
    <w:rsid w:val="002665AB"/>
    <w:rsid w:val="00266E91"/>
    <w:rsid w:val="002676C2"/>
    <w:rsid w:val="00275809"/>
    <w:rsid w:val="00281580"/>
    <w:rsid w:val="00287F9B"/>
    <w:rsid w:val="00290364"/>
    <w:rsid w:val="002B38AA"/>
    <w:rsid w:val="002C6EA0"/>
    <w:rsid w:val="002D06B1"/>
    <w:rsid w:val="002D3E17"/>
    <w:rsid w:val="002D4BDD"/>
    <w:rsid w:val="002D7D10"/>
    <w:rsid w:val="002E1938"/>
    <w:rsid w:val="002E2A9A"/>
    <w:rsid w:val="002E2D56"/>
    <w:rsid w:val="002E360E"/>
    <w:rsid w:val="002E4A18"/>
    <w:rsid w:val="002F201A"/>
    <w:rsid w:val="002F31BB"/>
    <w:rsid w:val="002F3F7E"/>
    <w:rsid w:val="002F42A7"/>
    <w:rsid w:val="002F65B0"/>
    <w:rsid w:val="00302038"/>
    <w:rsid w:val="0031062D"/>
    <w:rsid w:val="00310BF8"/>
    <w:rsid w:val="003141F1"/>
    <w:rsid w:val="00316172"/>
    <w:rsid w:val="00317278"/>
    <w:rsid w:val="00317D7E"/>
    <w:rsid w:val="003202D7"/>
    <w:rsid w:val="00321E62"/>
    <w:rsid w:val="0032277A"/>
    <w:rsid w:val="00326276"/>
    <w:rsid w:val="00327418"/>
    <w:rsid w:val="00332F81"/>
    <w:rsid w:val="0035583B"/>
    <w:rsid w:val="0036105E"/>
    <w:rsid w:val="0036146F"/>
    <w:rsid w:val="00367B19"/>
    <w:rsid w:val="00370F4B"/>
    <w:rsid w:val="00377B78"/>
    <w:rsid w:val="00380CC7"/>
    <w:rsid w:val="003828A5"/>
    <w:rsid w:val="00383B6F"/>
    <w:rsid w:val="00385FC5"/>
    <w:rsid w:val="003869B2"/>
    <w:rsid w:val="003875E3"/>
    <w:rsid w:val="003879C2"/>
    <w:rsid w:val="00392554"/>
    <w:rsid w:val="00394C99"/>
    <w:rsid w:val="003A1894"/>
    <w:rsid w:val="003A50D7"/>
    <w:rsid w:val="003A6680"/>
    <w:rsid w:val="003B0C43"/>
    <w:rsid w:val="003B2D7C"/>
    <w:rsid w:val="003B734A"/>
    <w:rsid w:val="003C196F"/>
    <w:rsid w:val="003C1D45"/>
    <w:rsid w:val="003C54F4"/>
    <w:rsid w:val="003C6976"/>
    <w:rsid w:val="003C6D20"/>
    <w:rsid w:val="003C79E5"/>
    <w:rsid w:val="003D021F"/>
    <w:rsid w:val="003D09FA"/>
    <w:rsid w:val="003F216A"/>
    <w:rsid w:val="003F2731"/>
    <w:rsid w:val="004027BE"/>
    <w:rsid w:val="00402CC3"/>
    <w:rsid w:val="00405535"/>
    <w:rsid w:val="0041321E"/>
    <w:rsid w:val="00415703"/>
    <w:rsid w:val="00416993"/>
    <w:rsid w:val="00417B13"/>
    <w:rsid w:val="00421115"/>
    <w:rsid w:val="00424140"/>
    <w:rsid w:val="00425961"/>
    <w:rsid w:val="004267C2"/>
    <w:rsid w:val="00426ADB"/>
    <w:rsid w:val="004351F1"/>
    <w:rsid w:val="004365C4"/>
    <w:rsid w:val="00443065"/>
    <w:rsid w:val="0044701F"/>
    <w:rsid w:val="00447095"/>
    <w:rsid w:val="00447E3D"/>
    <w:rsid w:val="00450E38"/>
    <w:rsid w:val="00453938"/>
    <w:rsid w:val="004603F6"/>
    <w:rsid w:val="00461589"/>
    <w:rsid w:val="004714C9"/>
    <w:rsid w:val="00477AF1"/>
    <w:rsid w:val="004810B6"/>
    <w:rsid w:val="00491823"/>
    <w:rsid w:val="004924BB"/>
    <w:rsid w:val="00494539"/>
    <w:rsid w:val="00497E55"/>
    <w:rsid w:val="004A0145"/>
    <w:rsid w:val="004A3592"/>
    <w:rsid w:val="004A6313"/>
    <w:rsid w:val="004A755F"/>
    <w:rsid w:val="004B3906"/>
    <w:rsid w:val="004B4F3C"/>
    <w:rsid w:val="004B7439"/>
    <w:rsid w:val="004C0EA7"/>
    <w:rsid w:val="004D0C91"/>
    <w:rsid w:val="004D4E82"/>
    <w:rsid w:val="004E0F42"/>
    <w:rsid w:val="004E2B7B"/>
    <w:rsid w:val="004E37BF"/>
    <w:rsid w:val="004E5319"/>
    <w:rsid w:val="004F0698"/>
    <w:rsid w:val="004F18AE"/>
    <w:rsid w:val="004F5438"/>
    <w:rsid w:val="004F7A98"/>
    <w:rsid w:val="0051112E"/>
    <w:rsid w:val="00521360"/>
    <w:rsid w:val="00525FDB"/>
    <w:rsid w:val="00530C2B"/>
    <w:rsid w:val="005456EF"/>
    <w:rsid w:val="005462C1"/>
    <w:rsid w:val="00553F89"/>
    <w:rsid w:val="005544C0"/>
    <w:rsid w:val="00554923"/>
    <w:rsid w:val="00554E14"/>
    <w:rsid w:val="00556DE3"/>
    <w:rsid w:val="005603ED"/>
    <w:rsid w:val="005650DA"/>
    <w:rsid w:val="00572D78"/>
    <w:rsid w:val="0057475A"/>
    <w:rsid w:val="005758A2"/>
    <w:rsid w:val="00577EDF"/>
    <w:rsid w:val="00590E07"/>
    <w:rsid w:val="005917E3"/>
    <w:rsid w:val="0059693F"/>
    <w:rsid w:val="005A6AC1"/>
    <w:rsid w:val="005A7DD9"/>
    <w:rsid w:val="005A7FAD"/>
    <w:rsid w:val="005B7E2F"/>
    <w:rsid w:val="005C568E"/>
    <w:rsid w:val="005D01EA"/>
    <w:rsid w:val="005D0484"/>
    <w:rsid w:val="005D14EE"/>
    <w:rsid w:val="005D1CB3"/>
    <w:rsid w:val="005D57B8"/>
    <w:rsid w:val="005E0DF9"/>
    <w:rsid w:val="005E3066"/>
    <w:rsid w:val="005E5027"/>
    <w:rsid w:val="005F3527"/>
    <w:rsid w:val="005F4B0A"/>
    <w:rsid w:val="005F765B"/>
    <w:rsid w:val="0060518B"/>
    <w:rsid w:val="006108F9"/>
    <w:rsid w:val="0061139F"/>
    <w:rsid w:val="00611F57"/>
    <w:rsid w:val="00613D00"/>
    <w:rsid w:val="00623A64"/>
    <w:rsid w:val="00626DF1"/>
    <w:rsid w:val="00627E4D"/>
    <w:rsid w:val="00637CDB"/>
    <w:rsid w:val="00640038"/>
    <w:rsid w:val="006439FB"/>
    <w:rsid w:val="00655043"/>
    <w:rsid w:val="0066278E"/>
    <w:rsid w:val="006715EF"/>
    <w:rsid w:val="006728F4"/>
    <w:rsid w:val="0067681B"/>
    <w:rsid w:val="00684519"/>
    <w:rsid w:val="00693E77"/>
    <w:rsid w:val="006A25F0"/>
    <w:rsid w:val="006A6179"/>
    <w:rsid w:val="006B66AC"/>
    <w:rsid w:val="006C6E17"/>
    <w:rsid w:val="006D2BE0"/>
    <w:rsid w:val="006D4BC3"/>
    <w:rsid w:val="006E7F65"/>
    <w:rsid w:val="006F461C"/>
    <w:rsid w:val="006F550A"/>
    <w:rsid w:val="006F575A"/>
    <w:rsid w:val="006F6B37"/>
    <w:rsid w:val="0070016B"/>
    <w:rsid w:val="007028BD"/>
    <w:rsid w:val="00702E9D"/>
    <w:rsid w:val="00710AB2"/>
    <w:rsid w:val="007113F8"/>
    <w:rsid w:val="007119C1"/>
    <w:rsid w:val="00712E19"/>
    <w:rsid w:val="007162EA"/>
    <w:rsid w:val="00720215"/>
    <w:rsid w:val="00721277"/>
    <w:rsid w:val="00722922"/>
    <w:rsid w:val="00733B49"/>
    <w:rsid w:val="00735712"/>
    <w:rsid w:val="00735AB6"/>
    <w:rsid w:val="00736C8B"/>
    <w:rsid w:val="00742F96"/>
    <w:rsid w:val="00743626"/>
    <w:rsid w:val="00754E7B"/>
    <w:rsid w:val="00756A66"/>
    <w:rsid w:val="00756ADB"/>
    <w:rsid w:val="00774933"/>
    <w:rsid w:val="0077631A"/>
    <w:rsid w:val="007764AD"/>
    <w:rsid w:val="00781665"/>
    <w:rsid w:val="00785CCC"/>
    <w:rsid w:val="00790098"/>
    <w:rsid w:val="00791A9B"/>
    <w:rsid w:val="00793751"/>
    <w:rsid w:val="00796BAE"/>
    <w:rsid w:val="007976E8"/>
    <w:rsid w:val="007A3DA4"/>
    <w:rsid w:val="007A545D"/>
    <w:rsid w:val="007A7939"/>
    <w:rsid w:val="007B6FD3"/>
    <w:rsid w:val="007C24BA"/>
    <w:rsid w:val="007C421C"/>
    <w:rsid w:val="007C7B62"/>
    <w:rsid w:val="007D5E81"/>
    <w:rsid w:val="007E0C24"/>
    <w:rsid w:val="007E716C"/>
    <w:rsid w:val="007F25A7"/>
    <w:rsid w:val="007F3D94"/>
    <w:rsid w:val="007F7753"/>
    <w:rsid w:val="00813FF2"/>
    <w:rsid w:val="00816D8D"/>
    <w:rsid w:val="00817898"/>
    <w:rsid w:val="00821AC6"/>
    <w:rsid w:val="00822ED8"/>
    <w:rsid w:val="008338D8"/>
    <w:rsid w:val="00834777"/>
    <w:rsid w:val="0083537A"/>
    <w:rsid w:val="00843DE5"/>
    <w:rsid w:val="00847A53"/>
    <w:rsid w:val="00856CC3"/>
    <w:rsid w:val="008626F3"/>
    <w:rsid w:val="00864F5C"/>
    <w:rsid w:val="008807A3"/>
    <w:rsid w:val="008820D8"/>
    <w:rsid w:val="00883CD8"/>
    <w:rsid w:val="00887E4C"/>
    <w:rsid w:val="00890415"/>
    <w:rsid w:val="00894971"/>
    <w:rsid w:val="00896E80"/>
    <w:rsid w:val="00896F60"/>
    <w:rsid w:val="008B0289"/>
    <w:rsid w:val="008B054F"/>
    <w:rsid w:val="008B2327"/>
    <w:rsid w:val="008B2487"/>
    <w:rsid w:val="008B4640"/>
    <w:rsid w:val="008B6D05"/>
    <w:rsid w:val="008B764E"/>
    <w:rsid w:val="008C5C7A"/>
    <w:rsid w:val="008D0787"/>
    <w:rsid w:val="008D32FD"/>
    <w:rsid w:val="008D33ED"/>
    <w:rsid w:val="008D4B6E"/>
    <w:rsid w:val="008D559D"/>
    <w:rsid w:val="008D72FB"/>
    <w:rsid w:val="008D7FA6"/>
    <w:rsid w:val="008E1871"/>
    <w:rsid w:val="008E1D45"/>
    <w:rsid w:val="008E276E"/>
    <w:rsid w:val="008E3074"/>
    <w:rsid w:val="008F392A"/>
    <w:rsid w:val="008F3EBE"/>
    <w:rsid w:val="008F6C4B"/>
    <w:rsid w:val="00900E53"/>
    <w:rsid w:val="00901231"/>
    <w:rsid w:val="00910395"/>
    <w:rsid w:val="00911A4F"/>
    <w:rsid w:val="0091547E"/>
    <w:rsid w:val="0092718F"/>
    <w:rsid w:val="00931E29"/>
    <w:rsid w:val="009320C2"/>
    <w:rsid w:val="0093275C"/>
    <w:rsid w:val="00940FCD"/>
    <w:rsid w:val="0094330D"/>
    <w:rsid w:val="00946715"/>
    <w:rsid w:val="0095331C"/>
    <w:rsid w:val="009546A5"/>
    <w:rsid w:val="009638A2"/>
    <w:rsid w:val="00967DDA"/>
    <w:rsid w:val="00972D0B"/>
    <w:rsid w:val="00976F77"/>
    <w:rsid w:val="0098683E"/>
    <w:rsid w:val="009875A4"/>
    <w:rsid w:val="00994707"/>
    <w:rsid w:val="009A60A6"/>
    <w:rsid w:val="009A7F29"/>
    <w:rsid w:val="009B721D"/>
    <w:rsid w:val="009C06DB"/>
    <w:rsid w:val="009C4E42"/>
    <w:rsid w:val="009D07B8"/>
    <w:rsid w:val="009D4328"/>
    <w:rsid w:val="009E0B69"/>
    <w:rsid w:val="009F1F0E"/>
    <w:rsid w:val="009F5449"/>
    <w:rsid w:val="00A01DB4"/>
    <w:rsid w:val="00A10FD2"/>
    <w:rsid w:val="00A13E1A"/>
    <w:rsid w:val="00A14EA1"/>
    <w:rsid w:val="00A22B34"/>
    <w:rsid w:val="00A24C27"/>
    <w:rsid w:val="00A31BA4"/>
    <w:rsid w:val="00A3207F"/>
    <w:rsid w:val="00A342D5"/>
    <w:rsid w:val="00A50E65"/>
    <w:rsid w:val="00A51F7F"/>
    <w:rsid w:val="00A56802"/>
    <w:rsid w:val="00A60DAD"/>
    <w:rsid w:val="00A6143A"/>
    <w:rsid w:val="00A6301F"/>
    <w:rsid w:val="00A6475B"/>
    <w:rsid w:val="00A66000"/>
    <w:rsid w:val="00A80BFB"/>
    <w:rsid w:val="00A828D6"/>
    <w:rsid w:val="00A91CAF"/>
    <w:rsid w:val="00A94224"/>
    <w:rsid w:val="00AA3DE2"/>
    <w:rsid w:val="00AA3FD1"/>
    <w:rsid w:val="00AA5DDE"/>
    <w:rsid w:val="00AB0E4D"/>
    <w:rsid w:val="00AB1138"/>
    <w:rsid w:val="00AB2082"/>
    <w:rsid w:val="00AB49F9"/>
    <w:rsid w:val="00AD0001"/>
    <w:rsid w:val="00AD04DC"/>
    <w:rsid w:val="00AD0952"/>
    <w:rsid w:val="00AD48DA"/>
    <w:rsid w:val="00AD7318"/>
    <w:rsid w:val="00AE7A23"/>
    <w:rsid w:val="00AF704D"/>
    <w:rsid w:val="00B01342"/>
    <w:rsid w:val="00B03E31"/>
    <w:rsid w:val="00B045A4"/>
    <w:rsid w:val="00B17CBC"/>
    <w:rsid w:val="00B232B0"/>
    <w:rsid w:val="00B30BC4"/>
    <w:rsid w:val="00B31105"/>
    <w:rsid w:val="00B31DD7"/>
    <w:rsid w:val="00B34EBD"/>
    <w:rsid w:val="00B37CE8"/>
    <w:rsid w:val="00B56AA5"/>
    <w:rsid w:val="00B573B4"/>
    <w:rsid w:val="00B66B86"/>
    <w:rsid w:val="00B67354"/>
    <w:rsid w:val="00B72D1D"/>
    <w:rsid w:val="00B77E37"/>
    <w:rsid w:val="00B82849"/>
    <w:rsid w:val="00B838D0"/>
    <w:rsid w:val="00BA0274"/>
    <w:rsid w:val="00BA3655"/>
    <w:rsid w:val="00BA4C57"/>
    <w:rsid w:val="00BB71F2"/>
    <w:rsid w:val="00BC4519"/>
    <w:rsid w:val="00BD1355"/>
    <w:rsid w:val="00BD29D8"/>
    <w:rsid w:val="00BE58BF"/>
    <w:rsid w:val="00BE6228"/>
    <w:rsid w:val="00BE6CA9"/>
    <w:rsid w:val="00BF5BE2"/>
    <w:rsid w:val="00C03DDD"/>
    <w:rsid w:val="00C060EA"/>
    <w:rsid w:val="00C06846"/>
    <w:rsid w:val="00C06E2C"/>
    <w:rsid w:val="00C10ADE"/>
    <w:rsid w:val="00C10F25"/>
    <w:rsid w:val="00C16275"/>
    <w:rsid w:val="00C23710"/>
    <w:rsid w:val="00C24ADA"/>
    <w:rsid w:val="00C35089"/>
    <w:rsid w:val="00C44218"/>
    <w:rsid w:val="00C473D8"/>
    <w:rsid w:val="00C47AD7"/>
    <w:rsid w:val="00C523A2"/>
    <w:rsid w:val="00C62D2C"/>
    <w:rsid w:val="00C70BD1"/>
    <w:rsid w:val="00C7520B"/>
    <w:rsid w:val="00C81B2B"/>
    <w:rsid w:val="00C83A6C"/>
    <w:rsid w:val="00C83FB7"/>
    <w:rsid w:val="00C87EB2"/>
    <w:rsid w:val="00C906B3"/>
    <w:rsid w:val="00C91CFE"/>
    <w:rsid w:val="00C95A47"/>
    <w:rsid w:val="00C966AB"/>
    <w:rsid w:val="00CA5698"/>
    <w:rsid w:val="00CA7D4D"/>
    <w:rsid w:val="00CB37BC"/>
    <w:rsid w:val="00CB3D75"/>
    <w:rsid w:val="00CB7F9C"/>
    <w:rsid w:val="00CC1AEB"/>
    <w:rsid w:val="00CC4C1C"/>
    <w:rsid w:val="00CC67F8"/>
    <w:rsid w:val="00CD2669"/>
    <w:rsid w:val="00CD35AA"/>
    <w:rsid w:val="00CE0F59"/>
    <w:rsid w:val="00CE5A53"/>
    <w:rsid w:val="00CE701F"/>
    <w:rsid w:val="00CE77DD"/>
    <w:rsid w:val="00CF3ABB"/>
    <w:rsid w:val="00CF5CDD"/>
    <w:rsid w:val="00D02AC0"/>
    <w:rsid w:val="00D04C51"/>
    <w:rsid w:val="00D07EA8"/>
    <w:rsid w:val="00D10C5A"/>
    <w:rsid w:val="00D14CF6"/>
    <w:rsid w:val="00D16679"/>
    <w:rsid w:val="00D20795"/>
    <w:rsid w:val="00D20B54"/>
    <w:rsid w:val="00D233C8"/>
    <w:rsid w:val="00D259EC"/>
    <w:rsid w:val="00D33327"/>
    <w:rsid w:val="00D33ECC"/>
    <w:rsid w:val="00D34E80"/>
    <w:rsid w:val="00D41621"/>
    <w:rsid w:val="00D424EF"/>
    <w:rsid w:val="00D42779"/>
    <w:rsid w:val="00D44787"/>
    <w:rsid w:val="00D448C0"/>
    <w:rsid w:val="00D460E6"/>
    <w:rsid w:val="00D5067E"/>
    <w:rsid w:val="00D53535"/>
    <w:rsid w:val="00D5635C"/>
    <w:rsid w:val="00D65B8E"/>
    <w:rsid w:val="00D7066C"/>
    <w:rsid w:val="00D70BFC"/>
    <w:rsid w:val="00D71BBA"/>
    <w:rsid w:val="00D72934"/>
    <w:rsid w:val="00D729E6"/>
    <w:rsid w:val="00D763F4"/>
    <w:rsid w:val="00D81786"/>
    <w:rsid w:val="00D86975"/>
    <w:rsid w:val="00DA105A"/>
    <w:rsid w:val="00DA30DB"/>
    <w:rsid w:val="00DA50C0"/>
    <w:rsid w:val="00DA54BB"/>
    <w:rsid w:val="00DB182A"/>
    <w:rsid w:val="00DB6BBE"/>
    <w:rsid w:val="00DB7606"/>
    <w:rsid w:val="00DB7913"/>
    <w:rsid w:val="00DC6D3E"/>
    <w:rsid w:val="00DC7598"/>
    <w:rsid w:val="00DD2849"/>
    <w:rsid w:val="00DD5F44"/>
    <w:rsid w:val="00DE52B7"/>
    <w:rsid w:val="00DE64DF"/>
    <w:rsid w:val="00DE7BBE"/>
    <w:rsid w:val="00DF2C86"/>
    <w:rsid w:val="00DF3B21"/>
    <w:rsid w:val="00E00259"/>
    <w:rsid w:val="00E025FA"/>
    <w:rsid w:val="00E05444"/>
    <w:rsid w:val="00E05968"/>
    <w:rsid w:val="00E162B1"/>
    <w:rsid w:val="00E16E8F"/>
    <w:rsid w:val="00E37C39"/>
    <w:rsid w:val="00E448C0"/>
    <w:rsid w:val="00E453ED"/>
    <w:rsid w:val="00E52B9B"/>
    <w:rsid w:val="00E614D9"/>
    <w:rsid w:val="00E636A7"/>
    <w:rsid w:val="00E641E1"/>
    <w:rsid w:val="00E7029F"/>
    <w:rsid w:val="00E71890"/>
    <w:rsid w:val="00E734C4"/>
    <w:rsid w:val="00E74727"/>
    <w:rsid w:val="00E9230A"/>
    <w:rsid w:val="00E92768"/>
    <w:rsid w:val="00E93800"/>
    <w:rsid w:val="00E94436"/>
    <w:rsid w:val="00E96C6B"/>
    <w:rsid w:val="00EA02BA"/>
    <w:rsid w:val="00EA29DC"/>
    <w:rsid w:val="00EA2E87"/>
    <w:rsid w:val="00EA2EA0"/>
    <w:rsid w:val="00EA3D39"/>
    <w:rsid w:val="00EA4227"/>
    <w:rsid w:val="00EA5F41"/>
    <w:rsid w:val="00EB15A8"/>
    <w:rsid w:val="00EB1789"/>
    <w:rsid w:val="00EC011A"/>
    <w:rsid w:val="00ED5567"/>
    <w:rsid w:val="00EE2980"/>
    <w:rsid w:val="00EF09AB"/>
    <w:rsid w:val="00EF15E6"/>
    <w:rsid w:val="00EF4E33"/>
    <w:rsid w:val="00EF56B0"/>
    <w:rsid w:val="00F1658C"/>
    <w:rsid w:val="00F21034"/>
    <w:rsid w:val="00F2428F"/>
    <w:rsid w:val="00F34494"/>
    <w:rsid w:val="00F41480"/>
    <w:rsid w:val="00F4176C"/>
    <w:rsid w:val="00F51F3B"/>
    <w:rsid w:val="00F534DC"/>
    <w:rsid w:val="00F54F7E"/>
    <w:rsid w:val="00F61F6B"/>
    <w:rsid w:val="00F64BD4"/>
    <w:rsid w:val="00F653EC"/>
    <w:rsid w:val="00F70622"/>
    <w:rsid w:val="00F72DF5"/>
    <w:rsid w:val="00F75D7D"/>
    <w:rsid w:val="00F86B81"/>
    <w:rsid w:val="00F90D2B"/>
    <w:rsid w:val="00F92118"/>
    <w:rsid w:val="00F92B86"/>
    <w:rsid w:val="00F9400F"/>
    <w:rsid w:val="00FA2530"/>
    <w:rsid w:val="00FA35E9"/>
    <w:rsid w:val="00FA3637"/>
    <w:rsid w:val="00FA6EE2"/>
    <w:rsid w:val="00FB04A0"/>
    <w:rsid w:val="00FB185E"/>
    <w:rsid w:val="00FB4D1F"/>
    <w:rsid w:val="00FC6E52"/>
    <w:rsid w:val="00FD10C3"/>
    <w:rsid w:val="00FD194F"/>
    <w:rsid w:val="00FD1F04"/>
    <w:rsid w:val="00FD4B14"/>
    <w:rsid w:val="00FD6AB2"/>
    <w:rsid w:val="00FD7352"/>
    <w:rsid w:val="00FE0A03"/>
    <w:rsid w:val="00FE102E"/>
    <w:rsid w:val="00FE25C8"/>
    <w:rsid w:val="00FF365D"/>
    <w:rsid w:val="00FF640E"/>
    <w:rsid w:val="073B2DDE"/>
    <w:rsid w:val="07F33777"/>
    <w:rsid w:val="0820FF87"/>
    <w:rsid w:val="08D32D28"/>
    <w:rsid w:val="0D43A3CE"/>
    <w:rsid w:val="0DA35168"/>
    <w:rsid w:val="0F3CE205"/>
    <w:rsid w:val="0F9F4A40"/>
    <w:rsid w:val="0FDA0D98"/>
    <w:rsid w:val="107B078E"/>
    <w:rsid w:val="1192520F"/>
    <w:rsid w:val="130E9F11"/>
    <w:rsid w:val="13C44DE2"/>
    <w:rsid w:val="14A3B8E3"/>
    <w:rsid w:val="1583EC7D"/>
    <w:rsid w:val="199AFCE2"/>
    <w:rsid w:val="1ABD5E16"/>
    <w:rsid w:val="1B19DA29"/>
    <w:rsid w:val="1C9231A9"/>
    <w:rsid w:val="1D3882A0"/>
    <w:rsid w:val="1D770B3C"/>
    <w:rsid w:val="1E7CE81C"/>
    <w:rsid w:val="20A0B65F"/>
    <w:rsid w:val="2144F7FC"/>
    <w:rsid w:val="243B4C09"/>
    <w:rsid w:val="25698AE7"/>
    <w:rsid w:val="29871A87"/>
    <w:rsid w:val="2C7EF5D4"/>
    <w:rsid w:val="2CD270A3"/>
    <w:rsid w:val="2D40B278"/>
    <w:rsid w:val="2E9A7A64"/>
    <w:rsid w:val="2F6B932A"/>
    <w:rsid w:val="346DCC54"/>
    <w:rsid w:val="36B4F3A9"/>
    <w:rsid w:val="3991875E"/>
    <w:rsid w:val="3A58D93C"/>
    <w:rsid w:val="3B3E8733"/>
    <w:rsid w:val="3C4FB04C"/>
    <w:rsid w:val="3D0416B2"/>
    <w:rsid w:val="3DD9E199"/>
    <w:rsid w:val="41ED6135"/>
    <w:rsid w:val="453C9CA4"/>
    <w:rsid w:val="487D43DB"/>
    <w:rsid w:val="4B05A158"/>
    <w:rsid w:val="4D0D4AFC"/>
    <w:rsid w:val="4D5AF7F3"/>
    <w:rsid w:val="4DD37AA4"/>
    <w:rsid w:val="4F888D31"/>
    <w:rsid w:val="50041B54"/>
    <w:rsid w:val="50E7FECF"/>
    <w:rsid w:val="52A343CE"/>
    <w:rsid w:val="53288181"/>
    <w:rsid w:val="54078832"/>
    <w:rsid w:val="5428B530"/>
    <w:rsid w:val="59110F81"/>
    <w:rsid w:val="5A0977A4"/>
    <w:rsid w:val="5A777290"/>
    <w:rsid w:val="5B069C4B"/>
    <w:rsid w:val="5C6F0CD0"/>
    <w:rsid w:val="5D13989E"/>
    <w:rsid w:val="5E5C53CD"/>
    <w:rsid w:val="5E6F4105"/>
    <w:rsid w:val="6079CC68"/>
    <w:rsid w:val="618E6F1D"/>
    <w:rsid w:val="61AB63C9"/>
    <w:rsid w:val="61F9149A"/>
    <w:rsid w:val="624F16AE"/>
    <w:rsid w:val="62661018"/>
    <w:rsid w:val="626E3BF6"/>
    <w:rsid w:val="63AEE263"/>
    <w:rsid w:val="65C6AFC6"/>
    <w:rsid w:val="67662046"/>
    <w:rsid w:val="67D9FE17"/>
    <w:rsid w:val="6890CD1D"/>
    <w:rsid w:val="696C287B"/>
    <w:rsid w:val="6C1CB157"/>
    <w:rsid w:val="6D43DDC4"/>
    <w:rsid w:val="6D5244B9"/>
    <w:rsid w:val="6D7927C1"/>
    <w:rsid w:val="6F20F489"/>
    <w:rsid w:val="70EC478A"/>
    <w:rsid w:val="72DCB7AF"/>
    <w:rsid w:val="7311A1D5"/>
    <w:rsid w:val="73912952"/>
    <w:rsid w:val="76B833AB"/>
    <w:rsid w:val="7B5A1376"/>
    <w:rsid w:val="7BA109C9"/>
    <w:rsid w:val="7C4F3E55"/>
    <w:rsid w:val="7C5FE2AF"/>
    <w:rsid w:val="7C975CE7"/>
    <w:rsid w:val="7CFA4CDD"/>
    <w:rsid w:val="7D40C4B0"/>
    <w:rsid w:val="7E0C5CEA"/>
    <w:rsid w:val="7E1E6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48BA7"/>
  <w15:docId w15:val="{C01DB67A-1BBD-40F6-8CD3-DF195CC91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906"/>
  </w:style>
  <w:style w:type="paragraph" w:styleId="Heading1">
    <w:name w:val="heading 1"/>
    <w:basedOn w:val="Normal"/>
    <w:next w:val="Normal"/>
    <w:link w:val="Heading1Char"/>
    <w:qFormat/>
    <w:rsid w:val="00821AC6"/>
    <w:pPr>
      <w:keepNext/>
      <w:keepLines/>
      <w:spacing w:before="240" w:after="240"/>
      <w:jc w:val="center"/>
      <w:outlineLvl w:val="0"/>
    </w:pPr>
    <w:rPr>
      <w:rFonts w:ascii="Times New Roman Bold" w:eastAsia="Times New Roman" w:hAnsi="Times New Roman Bold"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List Paragraph,Bullets,Liste 1,Paragraphe  revu,Paragraphe de liste1,List Paragraph (numbered (a)),List Paragraph nowy,References,Medium Grid 1 - Accent 21,ReferencesCxSpLast,Colorful List - Accent 11,NUMBERED PARAGRAPH,lp1"/>
    <w:basedOn w:val="Normal"/>
    <w:link w:val="ListParagraphChar"/>
    <w:uiPriority w:val="34"/>
    <w:qFormat/>
    <w:rsid w:val="00C35089"/>
    <w:pPr>
      <w:ind w:left="720"/>
      <w:contextualSpacing/>
    </w:pPr>
  </w:style>
  <w:style w:type="paragraph" w:styleId="BalloonText">
    <w:name w:val="Balloon Text"/>
    <w:basedOn w:val="Normal"/>
    <w:link w:val="BalloonTextChar"/>
    <w:uiPriority w:val="99"/>
    <w:semiHidden/>
    <w:unhideWhenUsed/>
    <w:rsid w:val="008F6C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C4B"/>
    <w:rPr>
      <w:rFonts w:ascii="Segoe UI" w:hAnsi="Segoe UI" w:cs="Segoe UI"/>
      <w:sz w:val="18"/>
      <w:szCs w:val="18"/>
    </w:rPr>
  </w:style>
  <w:style w:type="character" w:styleId="CommentReference">
    <w:name w:val="annotation reference"/>
    <w:basedOn w:val="DefaultParagraphFont"/>
    <w:uiPriority w:val="99"/>
    <w:semiHidden/>
    <w:unhideWhenUsed/>
    <w:rsid w:val="00E37C39"/>
    <w:rPr>
      <w:sz w:val="16"/>
      <w:szCs w:val="16"/>
    </w:rPr>
  </w:style>
  <w:style w:type="paragraph" w:styleId="CommentText">
    <w:name w:val="annotation text"/>
    <w:basedOn w:val="Normal"/>
    <w:link w:val="CommentTextChar"/>
    <w:uiPriority w:val="99"/>
    <w:unhideWhenUsed/>
    <w:rsid w:val="00E37C39"/>
    <w:rPr>
      <w:sz w:val="20"/>
      <w:szCs w:val="20"/>
    </w:rPr>
  </w:style>
  <w:style w:type="character" w:customStyle="1" w:styleId="CommentTextChar">
    <w:name w:val="Comment Text Char"/>
    <w:basedOn w:val="DefaultParagraphFont"/>
    <w:link w:val="CommentText"/>
    <w:uiPriority w:val="99"/>
    <w:rsid w:val="00E37C39"/>
    <w:rPr>
      <w:sz w:val="20"/>
      <w:szCs w:val="20"/>
    </w:rPr>
  </w:style>
  <w:style w:type="paragraph" w:styleId="CommentSubject">
    <w:name w:val="annotation subject"/>
    <w:basedOn w:val="CommentText"/>
    <w:next w:val="CommentText"/>
    <w:link w:val="CommentSubjectChar"/>
    <w:uiPriority w:val="99"/>
    <w:semiHidden/>
    <w:unhideWhenUsed/>
    <w:rsid w:val="00E37C39"/>
    <w:rPr>
      <w:b/>
      <w:bCs/>
    </w:rPr>
  </w:style>
  <w:style w:type="character" w:customStyle="1" w:styleId="CommentSubjectChar">
    <w:name w:val="Comment Subject Char"/>
    <w:basedOn w:val="CommentTextChar"/>
    <w:link w:val="CommentSubject"/>
    <w:uiPriority w:val="99"/>
    <w:semiHidden/>
    <w:rsid w:val="00E37C39"/>
    <w:rPr>
      <w:b/>
      <w:bCs/>
      <w:sz w:val="20"/>
      <w:szCs w:val="20"/>
    </w:rPr>
  </w:style>
  <w:style w:type="paragraph" w:styleId="Header">
    <w:name w:val="header"/>
    <w:basedOn w:val="Normal"/>
    <w:link w:val="HeaderChar"/>
    <w:uiPriority w:val="99"/>
    <w:unhideWhenUsed/>
    <w:rsid w:val="009A60A6"/>
    <w:pPr>
      <w:tabs>
        <w:tab w:val="center" w:pos="4680"/>
        <w:tab w:val="right" w:pos="9360"/>
      </w:tabs>
    </w:pPr>
  </w:style>
  <w:style w:type="character" w:customStyle="1" w:styleId="HeaderChar">
    <w:name w:val="Header Char"/>
    <w:basedOn w:val="DefaultParagraphFont"/>
    <w:link w:val="Header"/>
    <w:uiPriority w:val="99"/>
    <w:rsid w:val="009A60A6"/>
  </w:style>
  <w:style w:type="paragraph" w:styleId="Footer">
    <w:name w:val="footer"/>
    <w:basedOn w:val="Normal"/>
    <w:link w:val="FooterChar"/>
    <w:uiPriority w:val="99"/>
    <w:unhideWhenUsed/>
    <w:rsid w:val="009A60A6"/>
    <w:pPr>
      <w:tabs>
        <w:tab w:val="center" w:pos="4680"/>
        <w:tab w:val="right" w:pos="9360"/>
      </w:tabs>
    </w:pPr>
  </w:style>
  <w:style w:type="character" w:customStyle="1" w:styleId="FooterChar">
    <w:name w:val="Footer Char"/>
    <w:basedOn w:val="DefaultParagraphFont"/>
    <w:link w:val="Footer"/>
    <w:uiPriority w:val="99"/>
    <w:rsid w:val="009A60A6"/>
  </w:style>
  <w:style w:type="table" w:styleId="TableGrid">
    <w:name w:val="Table Grid"/>
    <w:basedOn w:val="TableNormal"/>
    <w:uiPriority w:val="39"/>
    <w:rsid w:val="00FE0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21AC6"/>
    <w:rPr>
      <w:rFonts w:ascii="Times New Roman Bold" w:eastAsia="Times New Roman" w:hAnsi="Times New Roman Bold" w:cs="Times New Roman"/>
      <w:b/>
      <w:sz w:val="32"/>
      <w:szCs w:val="20"/>
    </w:rPr>
  </w:style>
  <w:style w:type="character" w:customStyle="1" w:styleId="ListParagraphChar">
    <w:name w:val="List Paragraph Char"/>
    <w:aliases w:val="Numbered List Paragraph Char,Bullets Char,Liste 1 Char,Paragraphe  revu Char,Paragraphe de liste1 Char,List Paragraph (numbered (a)) Char,List Paragraph nowy Char,References Char,Medium Grid 1 - Accent 21 Char,ReferencesCxSpLast Char"/>
    <w:basedOn w:val="DefaultParagraphFont"/>
    <w:link w:val="ListParagraph"/>
    <w:uiPriority w:val="34"/>
    <w:rsid w:val="00821AC6"/>
  </w:style>
  <w:style w:type="paragraph" w:styleId="Revision">
    <w:name w:val="Revision"/>
    <w:hidden/>
    <w:uiPriority w:val="99"/>
    <w:semiHidden/>
    <w:rsid w:val="008E3074"/>
  </w:style>
  <w:style w:type="paragraph" w:styleId="FootnoteText">
    <w:name w:val="footnote text"/>
    <w:basedOn w:val="Normal"/>
    <w:link w:val="FootnoteTextChar"/>
    <w:uiPriority w:val="99"/>
    <w:semiHidden/>
    <w:unhideWhenUsed/>
    <w:rsid w:val="001950CB"/>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1950CB"/>
    <w:rPr>
      <w:rFonts w:asciiTheme="minorHAnsi" w:hAnsiTheme="minorHAnsi"/>
      <w:sz w:val="20"/>
      <w:szCs w:val="20"/>
    </w:rPr>
  </w:style>
  <w:style w:type="character" w:styleId="FootnoteReference">
    <w:name w:val="footnote reference"/>
    <w:basedOn w:val="DefaultParagraphFont"/>
    <w:uiPriority w:val="99"/>
    <w:semiHidden/>
    <w:unhideWhenUsed/>
    <w:rsid w:val="001950CB"/>
    <w:rPr>
      <w:vertAlign w:val="superscript"/>
    </w:rPr>
  </w:style>
  <w:style w:type="paragraph" w:customStyle="1" w:styleId="xxmsolistparagraph">
    <w:name w:val="x_x_msolistparagraph"/>
    <w:basedOn w:val="Normal"/>
    <w:rsid w:val="00263A34"/>
    <w:pPr>
      <w:spacing w:before="100" w:beforeAutospacing="1" w:after="100" w:afterAutospacing="1"/>
    </w:pPr>
    <w:rPr>
      <w:rFonts w:eastAsia="Times New Roman" w:cs="Times New Roman"/>
      <w:sz w:val="24"/>
      <w:szCs w:val="24"/>
      <w:lang w:val="en-JM" w:eastAsia="en-JM"/>
    </w:rPr>
  </w:style>
  <w:style w:type="paragraph" w:styleId="BodyText">
    <w:name w:val="Body Text"/>
    <w:basedOn w:val="Normal"/>
    <w:link w:val="BodyTextChar"/>
    <w:unhideWhenUsed/>
    <w:rsid w:val="00693E77"/>
    <w:rPr>
      <w:rFonts w:eastAsia="Times New Roman" w:cs="Times New Roman"/>
      <w:i/>
      <w:iCs/>
      <w:sz w:val="24"/>
      <w:szCs w:val="24"/>
    </w:rPr>
  </w:style>
  <w:style w:type="character" w:customStyle="1" w:styleId="BodyTextChar">
    <w:name w:val="Body Text Char"/>
    <w:basedOn w:val="DefaultParagraphFont"/>
    <w:link w:val="BodyText"/>
    <w:rsid w:val="00693E77"/>
    <w:rPr>
      <w:rFonts w:eastAsia="Times New Roman" w:cs="Times New Roman"/>
      <w:i/>
      <w:iCs/>
      <w:sz w:val="24"/>
      <w:szCs w:val="24"/>
    </w:rPr>
  </w:style>
  <w:style w:type="paragraph" w:customStyle="1" w:styleId="Default">
    <w:name w:val="Default"/>
    <w:rsid w:val="00693E77"/>
    <w:pPr>
      <w:autoSpaceDE w:val="0"/>
      <w:autoSpaceDN w:val="0"/>
      <w:adjustRightInd w:val="0"/>
    </w:pPr>
    <w:rPr>
      <w:rFonts w:ascii="Myriad Pro" w:eastAsia="MS Mincho" w:hAnsi="Myriad Pro" w:cs="Myriad Pro"/>
      <w:color w:val="000000"/>
      <w:sz w:val="24"/>
      <w:szCs w:val="24"/>
      <w:lang w:eastAsia="ja-JP"/>
    </w:rPr>
  </w:style>
  <w:style w:type="paragraph" w:customStyle="1" w:styleId="Bullets-tracinho">
    <w:name w:val="Bullets-tracinho"/>
    <w:basedOn w:val="BodyText"/>
    <w:rsid w:val="00693E77"/>
    <w:pPr>
      <w:numPr>
        <w:numId w:val="5"/>
      </w:numPr>
      <w:tabs>
        <w:tab w:val="clear" w:pos="990"/>
        <w:tab w:val="num" w:pos="1276"/>
      </w:tabs>
      <w:autoSpaceDE w:val="0"/>
      <w:autoSpaceDN w:val="0"/>
      <w:adjustRightInd w:val="0"/>
      <w:ind w:left="1276" w:hanging="283"/>
      <w:jc w:val="lowKashida"/>
    </w:pPr>
    <w:rPr>
      <w:rFonts w:ascii="Arial" w:hAnsi="Arial" w:cs="Arial"/>
      <w:i w:val="0"/>
      <w:iCs w:val="0"/>
      <w:color w:val="000000"/>
      <w:sz w:val="20"/>
      <w:szCs w:val="20"/>
      <w:lang w:val="en-GB"/>
    </w:rPr>
  </w:style>
  <w:style w:type="paragraph" w:styleId="BodyTextIndent3">
    <w:name w:val="Body Text Indent 3"/>
    <w:basedOn w:val="Normal"/>
    <w:link w:val="BodyTextIndent3Char"/>
    <w:uiPriority w:val="99"/>
    <w:unhideWhenUsed/>
    <w:rsid w:val="00162339"/>
    <w:pPr>
      <w:spacing w:after="120"/>
      <w:ind w:left="360"/>
    </w:pPr>
    <w:rPr>
      <w:sz w:val="16"/>
      <w:szCs w:val="16"/>
    </w:rPr>
  </w:style>
  <w:style w:type="character" w:customStyle="1" w:styleId="BodyTextIndent3Char">
    <w:name w:val="Body Text Indent 3 Char"/>
    <w:basedOn w:val="DefaultParagraphFont"/>
    <w:link w:val="BodyTextIndent3"/>
    <w:uiPriority w:val="99"/>
    <w:rsid w:val="0016233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38682">
      <w:bodyDiv w:val="1"/>
      <w:marLeft w:val="0"/>
      <w:marRight w:val="0"/>
      <w:marTop w:val="0"/>
      <w:marBottom w:val="0"/>
      <w:divBdr>
        <w:top w:val="none" w:sz="0" w:space="0" w:color="auto"/>
        <w:left w:val="none" w:sz="0" w:space="0" w:color="auto"/>
        <w:bottom w:val="none" w:sz="0" w:space="0" w:color="auto"/>
        <w:right w:val="none" w:sz="0" w:space="0" w:color="auto"/>
      </w:divBdr>
    </w:div>
    <w:div w:id="326177797">
      <w:bodyDiv w:val="1"/>
      <w:marLeft w:val="0"/>
      <w:marRight w:val="0"/>
      <w:marTop w:val="0"/>
      <w:marBottom w:val="0"/>
      <w:divBdr>
        <w:top w:val="none" w:sz="0" w:space="0" w:color="auto"/>
        <w:left w:val="none" w:sz="0" w:space="0" w:color="auto"/>
        <w:bottom w:val="none" w:sz="0" w:space="0" w:color="auto"/>
        <w:right w:val="none" w:sz="0" w:space="0" w:color="auto"/>
      </w:divBdr>
    </w:div>
    <w:div w:id="410203376">
      <w:bodyDiv w:val="1"/>
      <w:marLeft w:val="0"/>
      <w:marRight w:val="0"/>
      <w:marTop w:val="0"/>
      <w:marBottom w:val="0"/>
      <w:divBdr>
        <w:top w:val="none" w:sz="0" w:space="0" w:color="auto"/>
        <w:left w:val="none" w:sz="0" w:space="0" w:color="auto"/>
        <w:bottom w:val="none" w:sz="0" w:space="0" w:color="auto"/>
        <w:right w:val="none" w:sz="0" w:space="0" w:color="auto"/>
      </w:divBdr>
    </w:div>
    <w:div w:id="676152906">
      <w:bodyDiv w:val="1"/>
      <w:marLeft w:val="0"/>
      <w:marRight w:val="0"/>
      <w:marTop w:val="0"/>
      <w:marBottom w:val="0"/>
      <w:divBdr>
        <w:top w:val="none" w:sz="0" w:space="0" w:color="auto"/>
        <w:left w:val="none" w:sz="0" w:space="0" w:color="auto"/>
        <w:bottom w:val="none" w:sz="0" w:space="0" w:color="auto"/>
        <w:right w:val="none" w:sz="0" w:space="0" w:color="auto"/>
      </w:divBdr>
    </w:div>
    <w:div w:id="11895624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19"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092161FC25BE4D840FB605C871169C" ma:contentTypeVersion="7" ma:contentTypeDescription="Create a new document." ma:contentTypeScope="" ma:versionID="224dbdcf4bdbf27376fe6992e5c85f20">
  <xsd:schema xmlns:xsd="http://www.w3.org/2001/XMLSchema" xmlns:xs="http://www.w3.org/2001/XMLSchema" xmlns:p="http://schemas.microsoft.com/office/2006/metadata/properties" xmlns:ns3="3db8a21a-d3c9-44e5-8d80-6c35d2bdde33" xmlns:ns4="0766e49d-6520-4474-bd27-f9f77df2998f" targetNamespace="http://schemas.microsoft.com/office/2006/metadata/properties" ma:root="true" ma:fieldsID="65497aceb3d8e06a6ccb721e1a4b0ed6" ns3:_="" ns4:_="">
    <xsd:import namespace="3db8a21a-d3c9-44e5-8d80-6c35d2bdde33"/>
    <xsd:import namespace="0766e49d-6520-4474-bd27-f9f77df2998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b8a21a-d3c9-44e5-8d80-6c35d2bdde3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66e49d-6520-4474-bd27-f9f77df2998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8B7208-2FEC-476A-85ED-DD7AB3AB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b8a21a-d3c9-44e5-8d80-6c35d2bdde33"/>
    <ds:schemaRef ds:uri="0766e49d-6520-4474-bd27-f9f77df29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517BF3-1FFD-4393-93B1-4D6AAD962147}">
  <ds:schemaRefs>
    <ds:schemaRef ds:uri="http://schemas.microsoft.com/sharepoint/v3/contenttype/forms"/>
  </ds:schemaRefs>
</ds:datastoreItem>
</file>

<file path=customXml/itemProps3.xml><?xml version="1.0" encoding="utf-8"?>
<ds:datastoreItem xmlns:ds="http://schemas.openxmlformats.org/officeDocument/2006/customXml" ds:itemID="{72536A77-AFD1-4C00-A664-240E8ADE53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1527</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McGinnis</dc:creator>
  <cp:lastModifiedBy>Andre Austin</cp:lastModifiedBy>
  <cp:revision>2</cp:revision>
  <cp:lastPrinted>2019-02-18T23:18:00Z</cp:lastPrinted>
  <dcterms:created xsi:type="dcterms:W3CDTF">2023-01-04T15:05:00Z</dcterms:created>
  <dcterms:modified xsi:type="dcterms:W3CDTF">2023-01-04T15:05:00Z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0x010100F3092161FC25BE4D840FB605C871169C</vt:lpwstr>
  </property>
</Properties>
</file>