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1471B" w14:textId="77777777" w:rsidR="0088528C" w:rsidRDefault="0088528C" w:rsidP="0088528C">
      <w:pPr>
        <w:widowControl w:val="0"/>
        <w:autoSpaceDE w:val="0"/>
        <w:autoSpaceDN w:val="0"/>
        <w:adjustRightInd w:val="0"/>
        <w:spacing w:after="0" w:line="200" w:lineRule="exact"/>
        <w:rPr>
          <w:rFonts w:ascii="Times New Roman" w:hAnsi="Times New Roman"/>
          <w:sz w:val="24"/>
          <w:szCs w:val="24"/>
        </w:rPr>
      </w:pPr>
    </w:p>
    <w:p w14:paraId="2EF17FCC" w14:textId="77777777" w:rsidR="0088528C" w:rsidRPr="0044003E" w:rsidRDefault="0088528C" w:rsidP="0088528C">
      <w:pPr>
        <w:widowControl w:val="0"/>
        <w:autoSpaceDE w:val="0"/>
        <w:autoSpaceDN w:val="0"/>
        <w:adjustRightInd w:val="0"/>
        <w:spacing w:after="0" w:line="200" w:lineRule="exact"/>
        <w:rPr>
          <w:rFonts w:ascii="Times New Roman" w:hAnsi="Times New Roman"/>
          <w:sz w:val="24"/>
          <w:szCs w:val="24"/>
        </w:rPr>
      </w:pPr>
    </w:p>
    <w:p w14:paraId="01C0764D" w14:textId="77777777" w:rsidR="0088528C" w:rsidRPr="0044003E" w:rsidRDefault="0088528C" w:rsidP="0088528C">
      <w:pPr>
        <w:widowControl w:val="0"/>
        <w:autoSpaceDE w:val="0"/>
        <w:autoSpaceDN w:val="0"/>
        <w:adjustRightInd w:val="0"/>
        <w:spacing w:after="0" w:line="200" w:lineRule="exact"/>
        <w:rPr>
          <w:rFonts w:ascii="Times New Roman" w:hAnsi="Times New Roman"/>
          <w:sz w:val="24"/>
          <w:szCs w:val="24"/>
        </w:rPr>
      </w:pPr>
    </w:p>
    <w:p w14:paraId="4F872AE2" w14:textId="4AD72D03" w:rsidR="0088528C" w:rsidRPr="0044003E" w:rsidRDefault="0088528C" w:rsidP="0088528C">
      <w:pPr>
        <w:tabs>
          <w:tab w:val="left" w:pos="7950"/>
        </w:tabs>
        <w:jc w:val="center"/>
        <w:rPr>
          <w:rFonts w:ascii="Arial" w:hAnsi="Arial"/>
        </w:rPr>
      </w:pPr>
      <w:r w:rsidRPr="0044003E">
        <w:rPr>
          <w:noProof/>
        </w:rPr>
        <w:drawing>
          <wp:inline distT="0" distB="0" distL="0" distR="0" wp14:anchorId="2CA15FF3" wp14:editId="565D0D61">
            <wp:extent cx="1628775" cy="6762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8775" cy="676275"/>
                    </a:xfrm>
                    <a:prstGeom prst="rect">
                      <a:avLst/>
                    </a:prstGeom>
                    <a:noFill/>
                    <a:ln>
                      <a:noFill/>
                    </a:ln>
                  </pic:spPr>
                </pic:pic>
              </a:graphicData>
            </a:graphic>
          </wp:inline>
        </w:drawing>
      </w:r>
      <w:r w:rsidRPr="0044003E">
        <w:rPr>
          <w:rFonts w:ascii="Arial" w:hAnsi="Arial"/>
          <w:noProof/>
          <w:lang w:eastAsia="en-JM"/>
        </w:rPr>
        <w:drawing>
          <wp:inline distT="0" distB="0" distL="0" distR="0" wp14:anchorId="45EAC757" wp14:editId="648E8D9A">
            <wp:extent cx="1685925" cy="9239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85925" cy="923925"/>
                    </a:xfrm>
                    <a:prstGeom prst="rect">
                      <a:avLst/>
                    </a:prstGeom>
                    <a:noFill/>
                    <a:ln>
                      <a:noFill/>
                    </a:ln>
                  </pic:spPr>
                </pic:pic>
              </a:graphicData>
            </a:graphic>
          </wp:inline>
        </w:drawing>
      </w:r>
      <w:r w:rsidRPr="0044003E">
        <w:rPr>
          <w:rFonts w:ascii="Arial" w:hAnsi="Arial"/>
          <w:noProof/>
          <w:lang w:eastAsia="en-JM"/>
        </w:rPr>
        <w:drawing>
          <wp:inline distT="0" distB="0" distL="0" distR="0" wp14:anchorId="5AEE3B2E" wp14:editId="06EC9DDC">
            <wp:extent cx="1905000" cy="923925"/>
            <wp:effectExtent l="0" t="0" r="0" b="9525"/>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923925"/>
                    </a:xfrm>
                    <a:prstGeom prst="rect">
                      <a:avLst/>
                    </a:prstGeom>
                    <a:noFill/>
                    <a:ln>
                      <a:noFill/>
                    </a:ln>
                  </pic:spPr>
                </pic:pic>
              </a:graphicData>
            </a:graphic>
          </wp:inline>
        </w:drawing>
      </w:r>
    </w:p>
    <w:p w14:paraId="0F8501D0" w14:textId="77777777" w:rsidR="0088528C" w:rsidRPr="0044003E" w:rsidRDefault="0088528C" w:rsidP="0088528C">
      <w:pPr>
        <w:widowControl w:val="0"/>
        <w:autoSpaceDE w:val="0"/>
        <w:autoSpaceDN w:val="0"/>
        <w:adjustRightInd w:val="0"/>
        <w:spacing w:after="0" w:line="240" w:lineRule="auto"/>
        <w:ind w:left="2480"/>
        <w:rPr>
          <w:rFonts w:ascii="Times New Roman" w:hAnsi="Times New Roman"/>
          <w:color w:val="002060"/>
          <w:sz w:val="24"/>
          <w:szCs w:val="24"/>
        </w:rPr>
      </w:pPr>
      <w:r w:rsidRPr="0044003E">
        <w:rPr>
          <w:rFonts w:ascii="Times New Roman" w:hAnsi="Times New Roman"/>
          <w:b/>
          <w:bCs/>
          <w:color w:val="002060"/>
          <w:sz w:val="24"/>
          <w:szCs w:val="24"/>
        </w:rPr>
        <w:t>REQUEST FOR EXPRESSIONS OF INTEREST</w:t>
      </w:r>
    </w:p>
    <w:p w14:paraId="7CA34DA5" w14:textId="77777777" w:rsidR="0088528C" w:rsidRPr="0044003E" w:rsidRDefault="0088528C" w:rsidP="0088528C">
      <w:pPr>
        <w:widowControl w:val="0"/>
        <w:autoSpaceDE w:val="0"/>
        <w:autoSpaceDN w:val="0"/>
        <w:adjustRightInd w:val="0"/>
        <w:spacing w:after="0" w:line="240" w:lineRule="auto"/>
        <w:ind w:left="3480"/>
        <w:rPr>
          <w:rFonts w:ascii="Times New Roman" w:hAnsi="Times New Roman"/>
          <w:color w:val="002060"/>
          <w:sz w:val="24"/>
          <w:szCs w:val="24"/>
        </w:rPr>
      </w:pPr>
      <w:r w:rsidRPr="0044003E">
        <w:rPr>
          <w:rFonts w:ascii="Times New Roman" w:hAnsi="Times New Roman"/>
          <w:b/>
          <w:bCs/>
          <w:color w:val="002060"/>
          <w:sz w:val="24"/>
          <w:szCs w:val="24"/>
        </w:rPr>
        <w:t>CONSULTANCY SERVICES</w:t>
      </w:r>
    </w:p>
    <w:p w14:paraId="1FE69EEA" w14:textId="77777777" w:rsidR="0088528C" w:rsidRPr="0044003E" w:rsidRDefault="0088528C" w:rsidP="0088528C">
      <w:pPr>
        <w:widowControl w:val="0"/>
        <w:autoSpaceDE w:val="0"/>
        <w:autoSpaceDN w:val="0"/>
        <w:adjustRightInd w:val="0"/>
        <w:spacing w:after="0" w:line="240" w:lineRule="auto"/>
        <w:rPr>
          <w:rFonts w:ascii="Times New Roman" w:hAnsi="Times New Roman"/>
          <w:color w:val="000000"/>
          <w:sz w:val="24"/>
          <w:szCs w:val="24"/>
        </w:rPr>
      </w:pPr>
    </w:p>
    <w:p w14:paraId="6D6B471B" w14:textId="77777777" w:rsidR="0088528C" w:rsidRPr="0044003E" w:rsidRDefault="0088528C" w:rsidP="0088528C">
      <w:pPr>
        <w:spacing w:after="0"/>
        <w:rPr>
          <w:rFonts w:ascii="Times New Roman" w:hAnsi="Times New Roman"/>
          <w:b/>
          <w:color w:val="000000"/>
          <w:sz w:val="24"/>
          <w:szCs w:val="24"/>
        </w:rPr>
      </w:pPr>
      <w:r w:rsidRPr="0044003E">
        <w:rPr>
          <w:rFonts w:ascii="Times New Roman" w:hAnsi="Times New Roman"/>
          <w:color w:val="000000"/>
          <w:sz w:val="24"/>
          <w:szCs w:val="24"/>
        </w:rPr>
        <w:t>Boosting Innovation, Growth and Entrepreneurship Ecosystems (BIGEE) Programme</w:t>
      </w:r>
      <w:r w:rsidRPr="0044003E" w:rsidDel="006E382D">
        <w:rPr>
          <w:rFonts w:ascii="Times New Roman" w:hAnsi="Times New Roman"/>
          <w:b/>
          <w:color w:val="000000"/>
          <w:sz w:val="24"/>
          <w:szCs w:val="24"/>
        </w:rPr>
        <w:t xml:space="preserve"> </w:t>
      </w:r>
    </w:p>
    <w:p w14:paraId="4793B751" w14:textId="77777777" w:rsidR="0088528C" w:rsidRDefault="0088528C" w:rsidP="0088528C">
      <w:pPr>
        <w:spacing w:after="0"/>
        <w:rPr>
          <w:rFonts w:ascii="Times New Roman" w:hAnsi="Times New Roman"/>
          <w:bCs/>
          <w:color w:val="000000"/>
        </w:rPr>
      </w:pPr>
      <w:r w:rsidRPr="00E14442">
        <w:rPr>
          <w:rFonts w:ascii="Times New Roman" w:hAnsi="Times New Roman"/>
          <w:b/>
          <w:color w:val="000000"/>
        </w:rPr>
        <w:t>ASSIGNMENT</w:t>
      </w:r>
      <w:bookmarkStart w:id="0" w:name="_Hlk22130496"/>
      <w:r w:rsidRPr="00E14442">
        <w:rPr>
          <w:rFonts w:ascii="Times New Roman" w:hAnsi="Times New Roman"/>
          <w:b/>
          <w:color w:val="000000"/>
        </w:rPr>
        <w:t>:</w:t>
      </w:r>
      <w:r w:rsidRPr="0044003E">
        <w:rPr>
          <w:rFonts w:ascii="Times New Roman" w:hAnsi="Times New Roman"/>
          <w:bCs/>
          <w:color w:val="000000"/>
        </w:rPr>
        <w:t xml:space="preserve">  </w:t>
      </w:r>
      <w:bookmarkStart w:id="1" w:name="_Hlk88469632"/>
      <w:bookmarkEnd w:id="0"/>
      <w:r w:rsidRPr="0044003E">
        <w:rPr>
          <w:rFonts w:ascii="Times New Roman" w:hAnsi="Times New Roman"/>
          <w:bCs/>
          <w:color w:val="000000"/>
        </w:rPr>
        <w:t xml:space="preserve">Consultancy for a Legal Counsel to the DBJ in finalizing the selection of a Fund Manager and to provide </w:t>
      </w:r>
      <w:r>
        <w:rPr>
          <w:rFonts w:ascii="Times New Roman" w:hAnsi="Times New Roman"/>
          <w:bCs/>
          <w:color w:val="000000"/>
        </w:rPr>
        <w:t>S</w:t>
      </w:r>
      <w:r w:rsidRPr="0044003E">
        <w:rPr>
          <w:rFonts w:ascii="Times New Roman" w:hAnsi="Times New Roman"/>
          <w:bCs/>
          <w:color w:val="000000"/>
        </w:rPr>
        <w:t xml:space="preserve">upport during the establishment of the </w:t>
      </w:r>
      <w:r>
        <w:rPr>
          <w:rFonts w:ascii="Times New Roman" w:hAnsi="Times New Roman"/>
          <w:bCs/>
          <w:color w:val="000000"/>
        </w:rPr>
        <w:t>Venture Capital (</w:t>
      </w:r>
      <w:r w:rsidRPr="0044003E">
        <w:rPr>
          <w:rFonts w:ascii="Times New Roman" w:hAnsi="Times New Roman"/>
          <w:bCs/>
          <w:color w:val="000000"/>
        </w:rPr>
        <w:t>VC</w:t>
      </w:r>
      <w:r>
        <w:rPr>
          <w:rFonts w:ascii="Times New Roman" w:hAnsi="Times New Roman"/>
          <w:bCs/>
          <w:color w:val="000000"/>
        </w:rPr>
        <w:t>)</w:t>
      </w:r>
      <w:r w:rsidRPr="0044003E">
        <w:rPr>
          <w:rFonts w:ascii="Times New Roman" w:hAnsi="Times New Roman"/>
          <w:bCs/>
          <w:color w:val="000000"/>
        </w:rPr>
        <w:t xml:space="preserve"> and Sidecar Funds</w:t>
      </w:r>
      <w:bookmarkEnd w:id="1"/>
    </w:p>
    <w:p w14:paraId="08EC7678" w14:textId="77777777" w:rsidR="0088528C" w:rsidRPr="0044003E" w:rsidRDefault="0088528C" w:rsidP="0088528C">
      <w:pPr>
        <w:spacing w:after="0"/>
        <w:rPr>
          <w:rFonts w:ascii="Times New Roman" w:hAnsi="Times New Roman"/>
          <w:b/>
          <w:bCs/>
          <w:color w:val="000000"/>
        </w:rPr>
      </w:pPr>
      <w:r w:rsidRPr="00E14442">
        <w:rPr>
          <w:rFonts w:ascii="Times New Roman" w:hAnsi="Times New Roman"/>
          <w:b/>
          <w:color w:val="000000"/>
        </w:rPr>
        <w:t>PROJECT #:</w:t>
      </w:r>
      <w:r w:rsidRPr="0044003E">
        <w:rPr>
          <w:rFonts w:ascii="Times New Roman" w:hAnsi="Times New Roman"/>
          <w:bCs/>
          <w:color w:val="000000"/>
        </w:rPr>
        <w:t xml:space="preserve"> </w:t>
      </w:r>
      <w:r w:rsidRPr="00E14442">
        <w:rPr>
          <w:rFonts w:ascii="Times New Roman" w:hAnsi="Times New Roman"/>
          <w:color w:val="000000"/>
        </w:rPr>
        <w:t>JA-O0010 /JA-L1085</w:t>
      </w:r>
    </w:p>
    <w:p w14:paraId="72899D7A" w14:textId="77777777" w:rsidR="0088528C" w:rsidRPr="0044003E" w:rsidRDefault="0088528C" w:rsidP="0088528C">
      <w:pPr>
        <w:spacing w:after="0"/>
        <w:rPr>
          <w:rFonts w:ascii="Times New Roman" w:hAnsi="Times New Roman"/>
          <w:b/>
          <w:bCs/>
          <w:i/>
          <w:color w:val="000000"/>
        </w:rPr>
      </w:pPr>
      <w:r w:rsidRPr="0044003E">
        <w:rPr>
          <w:rFonts w:ascii="Times New Roman" w:hAnsi="Times New Roman"/>
          <w:b/>
          <w:bCs/>
          <w:color w:val="000000"/>
        </w:rPr>
        <w:t xml:space="preserve">Associated WBS </w:t>
      </w:r>
      <w:r w:rsidRPr="00E14442">
        <w:rPr>
          <w:rFonts w:ascii="Times New Roman" w:hAnsi="Times New Roman"/>
          <w:b/>
          <w:bCs/>
          <w:color w:val="000000"/>
        </w:rPr>
        <w:t>#:</w:t>
      </w:r>
      <w:r>
        <w:rPr>
          <w:rFonts w:ascii="Times New Roman" w:hAnsi="Times New Roman"/>
          <w:b/>
          <w:bCs/>
          <w:color w:val="000000"/>
        </w:rPr>
        <w:t xml:space="preserve"> </w:t>
      </w:r>
      <w:r w:rsidRPr="00E14442">
        <w:rPr>
          <w:rFonts w:ascii="Times New Roman" w:hAnsi="Times New Roman"/>
          <w:color w:val="000000"/>
        </w:rPr>
        <w:t>4.1.7</w:t>
      </w:r>
    </w:p>
    <w:p w14:paraId="246B40E4" w14:textId="77777777" w:rsidR="0088528C" w:rsidRDefault="0088528C" w:rsidP="0088528C">
      <w:pPr>
        <w:spacing w:after="0"/>
        <w:rPr>
          <w:rFonts w:ascii="Times New Roman" w:hAnsi="Times New Roman"/>
          <w:color w:val="000000"/>
        </w:rPr>
      </w:pPr>
      <w:r>
        <w:rPr>
          <w:rFonts w:ascii="Cambria" w:hAnsi="Cambria" w:cs="Calibri"/>
          <w:b/>
          <w:bCs/>
          <w:color w:val="201F1E"/>
          <w:sz w:val="20"/>
          <w:szCs w:val="20"/>
          <w:shd w:val="clear" w:color="auto" w:fill="FFFFFF"/>
        </w:rPr>
        <w:t>Procurement ID</w:t>
      </w:r>
      <w:r w:rsidRPr="00E14442">
        <w:rPr>
          <w:rFonts w:ascii="Times New Roman" w:hAnsi="Times New Roman"/>
          <w:b/>
          <w:bCs/>
          <w:color w:val="000000"/>
        </w:rPr>
        <w:t xml:space="preserve"> #:  </w:t>
      </w:r>
      <w:bookmarkStart w:id="2" w:name="_Hlk88469173"/>
      <w:r w:rsidRPr="00811AC4">
        <w:rPr>
          <w:rFonts w:ascii="Times New Roman" w:hAnsi="Times New Roman"/>
          <w:color w:val="000000"/>
        </w:rPr>
        <w:t>JA-L1085-P16519</w:t>
      </w:r>
    </w:p>
    <w:bookmarkEnd w:id="2"/>
    <w:p w14:paraId="41A53023" w14:textId="77777777" w:rsidR="0088528C" w:rsidRPr="00B8522E" w:rsidRDefault="0088528C" w:rsidP="0088528C">
      <w:pPr>
        <w:widowControl w:val="0"/>
        <w:autoSpaceDE w:val="0"/>
        <w:autoSpaceDN w:val="0"/>
        <w:adjustRightInd w:val="0"/>
        <w:spacing w:after="0" w:line="240" w:lineRule="auto"/>
        <w:rPr>
          <w:rFonts w:ascii="Times New Roman" w:hAnsi="Times New Roman"/>
          <w:bCs/>
          <w:color w:val="000000"/>
        </w:rPr>
      </w:pPr>
      <w:r w:rsidRPr="00E14442">
        <w:rPr>
          <w:rFonts w:ascii="Times New Roman" w:hAnsi="Times New Roman"/>
          <w:b/>
          <w:bCs/>
          <w:color w:val="000000"/>
        </w:rPr>
        <w:t>P</w:t>
      </w:r>
      <w:r>
        <w:rPr>
          <w:rFonts w:ascii="Times New Roman" w:hAnsi="Times New Roman"/>
          <w:b/>
          <w:bCs/>
          <w:color w:val="000000"/>
        </w:rPr>
        <w:t xml:space="preserve">ROCUREMENT </w:t>
      </w:r>
      <w:r w:rsidRPr="00E14442">
        <w:rPr>
          <w:rFonts w:ascii="Times New Roman" w:hAnsi="Times New Roman"/>
          <w:b/>
          <w:color w:val="000000"/>
        </w:rPr>
        <w:t xml:space="preserve">METHOD: </w:t>
      </w:r>
      <w:bookmarkStart w:id="3" w:name="_Hlk33432740"/>
      <w:r w:rsidRPr="00B8522E">
        <w:rPr>
          <w:rFonts w:ascii="Times New Roman" w:hAnsi="Times New Roman"/>
          <w:bCs/>
          <w:color w:val="000000"/>
        </w:rPr>
        <w:t>Selection Based on the Consultants' Qualifications (CQS)</w:t>
      </w:r>
    </w:p>
    <w:bookmarkEnd w:id="3"/>
    <w:p w14:paraId="7934893A" w14:textId="32FEB461" w:rsidR="0088528C" w:rsidRPr="006F0ABB" w:rsidRDefault="0088528C" w:rsidP="0088528C">
      <w:pPr>
        <w:widowControl w:val="0"/>
        <w:autoSpaceDE w:val="0"/>
        <w:autoSpaceDN w:val="0"/>
        <w:adjustRightInd w:val="0"/>
        <w:spacing w:after="0" w:line="298" w:lineRule="exact"/>
        <w:rPr>
          <w:rFonts w:ascii="Times New Roman" w:hAnsi="Times New Roman"/>
          <w:color w:val="000000"/>
          <w:sz w:val="24"/>
          <w:szCs w:val="24"/>
        </w:rPr>
      </w:pPr>
      <w:r>
        <w:rPr>
          <w:noProof/>
        </w:rPr>
        <mc:AlternateContent>
          <mc:Choice Requires="wps">
            <w:drawing>
              <wp:anchor distT="0" distB="0" distL="114300" distR="114300" simplePos="0" relativeHeight="251659264" behindDoc="1" locked="0" layoutInCell="0" allowOverlap="1" wp14:anchorId="5FDFED59" wp14:editId="0CBC686C">
                <wp:simplePos x="0" y="0"/>
                <wp:positionH relativeFrom="column">
                  <wp:posOffset>-17780</wp:posOffset>
                </wp:positionH>
                <wp:positionV relativeFrom="paragraph">
                  <wp:posOffset>34925</wp:posOffset>
                </wp:positionV>
                <wp:extent cx="6436360" cy="0"/>
                <wp:effectExtent l="16510" t="13335" r="14605" b="1524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636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0C1118" id="Straight Connector 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2.75pt" to="505.4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" o:allowincell="f" strokeweight="1.44pt"/>
            </w:pict>
          </mc:Fallback>
        </mc:AlternateContent>
      </w:r>
    </w:p>
    <w:p w14:paraId="6F816017" w14:textId="77777777" w:rsidR="0088528C" w:rsidRDefault="0088528C" w:rsidP="0088528C">
      <w:pPr>
        <w:spacing w:after="0"/>
        <w:jc w:val="both"/>
        <w:rPr>
          <w:rFonts w:ascii="Times New Roman" w:hAnsi="Times New Roman"/>
          <w:color w:val="000000"/>
          <w:sz w:val="20"/>
          <w:szCs w:val="20"/>
        </w:rPr>
      </w:pPr>
      <w:r w:rsidRPr="006F0ABB">
        <w:rPr>
          <w:rFonts w:ascii="Times New Roman" w:hAnsi="Times New Roman"/>
          <w:color w:val="000000"/>
          <w:sz w:val="20"/>
          <w:szCs w:val="20"/>
        </w:rPr>
        <w:t>The Development Bank of Jamaica (DBJ) through the Government of Jamaica</w:t>
      </w:r>
      <w:r>
        <w:rPr>
          <w:rFonts w:ascii="Times New Roman" w:hAnsi="Times New Roman"/>
          <w:color w:val="000000"/>
          <w:sz w:val="20"/>
          <w:szCs w:val="20"/>
        </w:rPr>
        <w:t xml:space="preserve"> (</w:t>
      </w:r>
      <w:proofErr w:type="spellStart"/>
      <w:r>
        <w:rPr>
          <w:rFonts w:ascii="Times New Roman" w:hAnsi="Times New Roman"/>
          <w:color w:val="000000"/>
          <w:sz w:val="20"/>
          <w:szCs w:val="20"/>
        </w:rPr>
        <w:t>GoJ</w:t>
      </w:r>
      <w:proofErr w:type="spellEnd"/>
      <w:r>
        <w:rPr>
          <w:rFonts w:ascii="Times New Roman" w:hAnsi="Times New Roman"/>
          <w:color w:val="000000"/>
          <w:sz w:val="20"/>
          <w:szCs w:val="20"/>
        </w:rPr>
        <w:t>)</w:t>
      </w:r>
      <w:r w:rsidRPr="006F0ABB">
        <w:rPr>
          <w:rFonts w:ascii="Times New Roman" w:hAnsi="Times New Roman"/>
          <w:color w:val="000000"/>
          <w:sz w:val="20"/>
          <w:szCs w:val="20"/>
        </w:rPr>
        <w:t xml:space="preserve"> has received financing from the</w:t>
      </w:r>
      <w:r w:rsidRPr="00C65C0B">
        <w:rPr>
          <w:rFonts w:ascii="Times New Roman" w:hAnsi="Times New Roman"/>
          <w:color w:val="000000"/>
          <w:sz w:val="20"/>
          <w:szCs w:val="20"/>
        </w:rPr>
        <w:t xml:space="preserve"> </w:t>
      </w:r>
      <w:r>
        <w:rPr>
          <w:rFonts w:ascii="Times New Roman" w:hAnsi="Times New Roman"/>
          <w:color w:val="000000"/>
          <w:sz w:val="20"/>
          <w:szCs w:val="20"/>
        </w:rPr>
        <w:t>Inter-American Development Bank (IDB)</w:t>
      </w:r>
      <w:r w:rsidRPr="006F0ABB">
        <w:rPr>
          <w:rFonts w:ascii="Times New Roman" w:hAnsi="Times New Roman"/>
          <w:color w:val="000000"/>
          <w:sz w:val="20"/>
          <w:szCs w:val="20"/>
        </w:rPr>
        <w:t xml:space="preserve"> towards the cost of </w:t>
      </w:r>
      <w:r w:rsidRPr="009A19AE">
        <w:rPr>
          <w:rFonts w:ascii="Times New Roman" w:hAnsi="Times New Roman"/>
          <w:color w:val="000000"/>
          <w:sz w:val="20"/>
          <w:szCs w:val="20"/>
        </w:rPr>
        <w:t>Boosting Innovation, Growth and Entrepreneurship Ecosystems (BIGEE) Programme,</w:t>
      </w:r>
      <w:r>
        <w:rPr>
          <w:rFonts w:ascii="Times New Roman" w:hAnsi="Times New Roman"/>
          <w:color w:val="000000"/>
          <w:sz w:val="20"/>
          <w:szCs w:val="20"/>
        </w:rPr>
        <w:t xml:space="preserve"> </w:t>
      </w:r>
      <w:r w:rsidRPr="009A19AE">
        <w:rPr>
          <w:rFonts w:ascii="Times New Roman" w:hAnsi="Times New Roman"/>
          <w:color w:val="000000"/>
          <w:sz w:val="20"/>
          <w:szCs w:val="20"/>
        </w:rPr>
        <w:t>specifically to Subcomponent II.2</w:t>
      </w:r>
      <w:r w:rsidRPr="009A19AE">
        <w:rPr>
          <w:rFonts w:ascii="Times New Roman" w:hAnsi="Times New Roman"/>
          <w:sz w:val="24"/>
          <w:szCs w:val="24"/>
        </w:rPr>
        <w:t xml:space="preserve"> </w:t>
      </w:r>
      <w:r w:rsidRPr="009A19AE">
        <w:rPr>
          <w:rFonts w:ascii="Times New Roman" w:hAnsi="Times New Roman"/>
          <w:color w:val="000000"/>
          <w:sz w:val="20"/>
          <w:szCs w:val="20"/>
        </w:rPr>
        <w:t xml:space="preserve">Facilitating Access to Capital for Scalable </w:t>
      </w:r>
      <w:proofErr w:type="spellStart"/>
      <w:r w:rsidRPr="009A19AE">
        <w:rPr>
          <w:rFonts w:ascii="Times New Roman" w:hAnsi="Times New Roman"/>
          <w:color w:val="000000"/>
          <w:sz w:val="20"/>
          <w:szCs w:val="20"/>
        </w:rPr>
        <w:t>Startups</w:t>
      </w:r>
      <w:proofErr w:type="spellEnd"/>
      <w:r w:rsidRPr="009A19AE">
        <w:rPr>
          <w:rFonts w:ascii="Times New Roman" w:hAnsi="Times New Roman"/>
          <w:color w:val="000000"/>
          <w:sz w:val="20"/>
          <w:szCs w:val="20"/>
        </w:rPr>
        <w:t xml:space="preserve"> with sub activity </w:t>
      </w:r>
      <w:r w:rsidRPr="0044003E">
        <w:rPr>
          <w:rFonts w:ascii="Times New Roman" w:hAnsi="Times New Roman"/>
          <w:bCs/>
          <w:color w:val="000000"/>
          <w:sz w:val="20"/>
          <w:szCs w:val="20"/>
        </w:rPr>
        <w:t>Consultancy for a Legal Counsel to the DBJ in finalizing the selection of a Fund Manager and to provide Support during the establishment of the</w:t>
      </w:r>
      <w:r>
        <w:rPr>
          <w:rFonts w:ascii="Times New Roman" w:hAnsi="Times New Roman"/>
          <w:bCs/>
          <w:color w:val="000000"/>
          <w:sz w:val="20"/>
          <w:szCs w:val="20"/>
        </w:rPr>
        <w:t xml:space="preserve"> </w:t>
      </w:r>
      <w:bookmarkStart w:id="4" w:name="_Hlk88470307"/>
      <w:r>
        <w:rPr>
          <w:rFonts w:ascii="Times New Roman" w:hAnsi="Times New Roman"/>
          <w:bCs/>
          <w:color w:val="000000"/>
          <w:sz w:val="20"/>
          <w:szCs w:val="20"/>
        </w:rPr>
        <w:t>VC and Sidecar</w:t>
      </w:r>
      <w:r w:rsidRPr="0044003E">
        <w:rPr>
          <w:rFonts w:ascii="Times New Roman" w:hAnsi="Times New Roman"/>
          <w:bCs/>
          <w:color w:val="000000"/>
          <w:sz w:val="20"/>
          <w:szCs w:val="20"/>
        </w:rPr>
        <w:t xml:space="preserve"> Fund</w:t>
      </w:r>
      <w:r>
        <w:rPr>
          <w:rFonts w:ascii="Times New Roman" w:hAnsi="Times New Roman"/>
          <w:bCs/>
          <w:color w:val="000000"/>
          <w:sz w:val="20"/>
          <w:szCs w:val="20"/>
        </w:rPr>
        <w:t>s</w:t>
      </w:r>
      <w:bookmarkEnd w:id="4"/>
      <w:r w:rsidRPr="0044003E">
        <w:rPr>
          <w:rFonts w:ascii="Times New Roman" w:hAnsi="Times New Roman"/>
          <w:color w:val="000000"/>
          <w:sz w:val="20"/>
          <w:szCs w:val="20"/>
        </w:rPr>
        <w:t>.</w:t>
      </w:r>
    </w:p>
    <w:p w14:paraId="51505375" w14:textId="77777777" w:rsidR="0088528C" w:rsidRDefault="0088528C" w:rsidP="0088528C">
      <w:pPr>
        <w:widowControl w:val="0"/>
        <w:autoSpaceDE w:val="0"/>
        <w:autoSpaceDN w:val="0"/>
        <w:adjustRightInd w:val="0"/>
        <w:spacing w:after="0"/>
        <w:jc w:val="both"/>
        <w:rPr>
          <w:rFonts w:ascii="Times New Roman" w:hAnsi="Times New Roman"/>
          <w:color w:val="000000"/>
          <w:sz w:val="20"/>
          <w:szCs w:val="20"/>
        </w:rPr>
      </w:pPr>
    </w:p>
    <w:p w14:paraId="119E8826" w14:textId="77777777" w:rsidR="0088528C" w:rsidRPr="00BE3A80" w:rsidRDefault="0088528C" w:rsidP="0088528C">
      <w:pPr>
        <w:widowControl w:val="0"/>
        <w:autoSpaceDE w:val="0"/>
        <w:autoSpaceDN w:val="0"/>
        <w:adjustRightInd w:val="0"/>
        <w:spacing w:after="0"/>
        <w:jc w:val="both"/>
        <w:rPr>
          <w:rFonts w:ascii="Times New Roman" w:hAnsi="Times New Roman"/>
          <w:color w:val="000000"/>
          <w:sz w:val="20"/>
          <w:szCs w:val="20"/>
        </w:rPr>
      </w:pPr>
      <w:r w:rsidRPr="006F0ABB">
        <w:rPr>
          <w:rFonts w:ascii="Times New Roman" w:hAnsi="Times New Roman"/>
          <w:color w:val="000000"/>
          <w:sz w:val="20"/>
          <w:szCs w:val="20"/>
        </w:rPr>
        <w:t xml:space="preserve">The </w:t>
      </w:r>
      <w:r w:rsidRPr="00C65C0B">
        <w:rPr>
          <w:rFonts w:ascii="Times New Roman" w:hAnsi="Times New Roman"/>
          <w:color w:val="000000"/>
          <w:sz w:val="20"/>
          <w:szCs w:val="20"/>
        </w:rPr>
        <w:t xml:space="preserve">consulting services (“the Services”) </w:t>
      </w:r>
      <w:r>
        <w:rPr>
          <w:rFonts w:ascii="Times New Roman" w:hAnsi="Times New Roman"/>
          <w:color w:val="000000"/>
          <w:sz w:val="20"/>
          <w:szCs w:val="20"/>
        </w:rPr>
        <w:t>will require</w:t>
      </w:r>
      <w:r w:rsidRPr="00C65C0B">
        <w:rPr>
          <w:rFonts w:ascii="Times New Roman" w:hAnsi="Times New Roman"/>
          <w:color w:val="000000"/>
          <w:sz w:val="20"/>
          <w:szCs w:val="20"/>
        </w:rPr>
        <w:t xml:space="preserve"> </w:t>
      </w:r>
      <w:r w:rsidRPr="00BE3A80">
        <w:rPr>
          <w:rFonts w:ascii="Times New Roman" w:hAnsi="Times New Roman"/>
          <w:color w:val="000000"/>
          <w:sz w:val="20"/>
          <w:szCs w:val="20"/>
        </w:rPr>
        <w:t xml:space="preserve">a Legal Counsel </w:t>
      </w:r>
      <w:r>
        <w:rPr>
          <w:rFonts w:ascii="Times New Roman" w:hAnsi="Times New Roman"/>
          <w:color w:val="000000"/>
          <w:sz w:val="20"/>
          <w:szCs w:val="20"/>
        </w:rPr>
        <w:t xml:space="preserve">(LC) </w:t>
      </w:r>
      <w:r w:rsidRPr="00BE3A80">
        <w:rPr>
          <w:rFonts w:ascii="Times New Roman" w:hAnsi="Times New Roman"/>
          <w:color w:val="000000"/>
          <w:sz w:val="20"/>
          <w:szCs w:val="20"/>
        </w:rPr>
        <w:t>to provide advisory services to the DBJ on its role</w:t>
      </w:r>
      <w:r>
        <w:rPr>
          <w:rFonts w:ascii="Times New Roman" w:hAnsi="Times New Roman"/>
          <w:color w:val="000000"/>
          <w:sz w:val="20"/>
          <w:szCs w:val="20"/>
        </w:rPr>
        <w:t xml:space="preserve"> as an anchor investor in the </w:t>
      </w:r>
      <w:r w:rsidRPr="00495DF2">
        <w:rPr>
          <w:rFonts w:ascii="Times New Roman" w:hAnsi="Times New Roman"/>
          <w:bCs/>
          <w:color w:val="000000"/>
          <w:sz w:val="20"/>
          <w:szCs w:val="20"/>
        </w:rPr>
        <w:t>VC and Sidecar Funds</w:t>
      </w:r>
      <w:r>
        <w:rPr>
          <w:rFonts w:ascii="Times New Roman" w:hAnsi="Times New Roman"/>
          <w:color w:val="000000"/>
          <w:sz w:val="20"/>
          <w:szCs w:val="20"/>
        </w:rPr>
        <w:t>;</w:t>
      </w:r>
      <w:r w:rsidRPr="00BE3A80">
        <w:rPr>
          <w:rFonts w:ascii="Times New Roman" w:hAnsi="Times New Roman"/>
          <w:color w:val="000000"/>
          <w:sz w:val="20"/>
          <w:szCs w:val="20"/>
        </w:rPr>
        <w:t xml:space="preserve"> in finalizing the selection of a Fund Manager and to provide </w:t>
      </w:r>
      <w:r>
        <w:rPr>
          <w:rFonts w:ascii="Times New Roman" w:hAnsi="Times New Roman"/>
          <w:color w:val="000000"/>
          <w:sz w:val="20"/>
          <w:szCs w:val="20"/>
        </w:rPr>
        <w:t>s</w:t>
      </w:r>
      <w:r w:rsidRPr="00BE3A80">
        <w:rPr>
          <w:rFonts w:ascii="Times New Roman" w:hAnsi="Times New Roman"/>
          <w:color w:val="000000"/>
          <w:sz w:val="20"/>
          <w:szCs w:val="20"/>
        </w:rPr>
        <w:t xml:space="preserve">upport during the establishment of the </w:t>
      </w:r>
      <w:bookmarkStart w:id="5" w:name="_Hlk88470478"/>
      <w:r>
        <w:rPr>
          <w:rFonts w:ascii="Times New Roman" w:hAnsi="Times New Roman"/>
          <w:bCs/>
          <w:color w:val="000000"/>
          <w:sz w:val="20"/>
          <w:szCs w:val="20"/>
        </w:rPr>
        <w:t>VC and Sidecar</w:t>
      </w:r>
      <w:r w:rsidRPr="0044003E">
        <w:rPr>
          <w:rFonts w:ascii="Times New Roman" w:hAnsi="Times New Roman"/>
          <w:bCs/>
          <w:color w:val="000000"/>
          <w:sz w:val="20"/>
          <w:szCs w:val="20"/>
        </w:rPr>
        <w:t xml:space="preserve"> Fund</w:t>
      </w:r>
      <w:r>
        <w:rPr>
          <w:rFonts w:ascii="Times New Roman" w:hAnsi="Times New Roman"/>
          <w:bCs/>
          <w:color w:val="000000"/>
          <w:sz w:val="20"/>
          <w:szCs w:val="20"/>
        </w:rPr>
        <w:t>s</w:t>
      </w:r>
      <w:r>
        <w:rPr>
          <w:rFonts w:ascii="Times New Roman" w:hAnsi="Times New Roman"/>
          <w:color w:val="000000"/>
          <w:sz w:val="20"/>
          <w:szCs w:val="20"/>
        </w:rPr>
        <w:t xml:space="preserve"> </w:t>
      </w:r>
      <w:bookmarkEnd w:id="5"/>
      <w:r>
        <w:rPr>
          <w:rFonts w:ascii="Times New Roman" w:hAnsi="Times New Roman"/>
          <w:color w:val="000000"/>
          <w:sz w:val="20"/>
          <w:szCs w:val="20"/>
        </w:rPr>
        <w:t xml:space="preserve">in Jamaica. This assignment is to be conducted </w:t>
      </w:r>
      <w:r w:rsidRPr="006F0ABB">
        <w:rPr>
          <w:rFonts w:ascii="Times New Roman" w:hAnsi="Times New Roman"/>
          <w:color w:val="000000"/>
          <w:sz w:val="20"/>
          <w:szCs w:val="20"/>
        </w:rPr>
        <w:t xml:space="preserve">over a </w:t>
      </w:r>
      <w:r>
        <w:rPr>
          <w:rFonts w:ascii="Times New Roman" w:hAnsi="Times New Roman"/>
          <w:color w:val="000000"/>
          <w:sz w:val="20"/>
          <w:szCs w:val="20"/>
        </w:rPr>
        <w:t xml:space="preserve">nine </w:t>
      </w:r>
      <w:r w:rsidRPr="006F0ABB">
        <w:rPr>
          <w:rFonts w:ascii="Times New Roman" w:hAnsi="Times New Roman"/>
          <w:color w:val="000000"/>
          <w:sz w:val="20"/>
          <w:szCs w:val="20"/>
        </w:rPr>
        <w:t>(</w:t>
      </w:r>
      <w:r>
        <w:rPr>
          <w:rFonts w:ascii="Times New Roman" w:hAnsi="Times New Roman"/>
          <w:color w:val="000000"/>
          <w:sz w:val="20"/>
          <w:szCs w:val="20"/>
        </w:rPr>
        <w:t>9</w:t>
      </w:r>
      <w:r w:rsidRPr="006F0ABB">
        <w:rPr>
          <w:rFonts w:ascii="Times New Roman" w:hAnsi="Times New Roman"/>
          <w:color w:val="000000"/>
          <w:sz w:val="20"/>
          <w:szCs w:val="20"/>
        </w:rPr>
        <w:t>) month period</w:t>
      </w:r>
      <w:r>
        <w:rPr>
          <w:rFonts w:ascii="Times New Roman" w:hAnsi="Times New Roman"/>
          <w:color w:val="000000"/>
          <w:sz w:val="20"/>
          <w:szCs w:val="20"/>
        </w:rPr>
        <w:t xml:space="preserve">. </w:t>
      </w:r>
    </w:p>
    <w:p w14:paraId="09D9C8B7" w14:textId="77777777" w:rsidR="0088528C" w:rsidRPr="00C059A0" w:rsidRDefault="0088528C" w:rsidP="0088528C">
      <w:pPr>
        <w:widowControl w:val="0"/>
        <w:autoSpaceDE w:val="0"/>
        <w:autoSpaceDN w:val="0"/>
        <w:adjustRightInd w:val="0"/>
        <w:spacing w:after="0"/>
        <w:jc w:val="both"/>
        <w:rPr>
          <w:rFonts w:ascii="Times New Roman" w:hAnsi="Times New Roman"/>
          <w:color w:val="000000"/>
          <w:sz w:val="20"/>
          <w:szCs w:val="20"/>
        </w:rPr>
      </w:pPr>
    </w:p>
    <w:p w14:paraId="02F5BCB9" w14:textId="77777777" w:rsidR="0088528C" w:rsidRPr="00C059A0" w:rsidRDefault="0088528C" w:rsidP="0088528C">
      <w:pPr>
        <w:widowControl w:val="0"/>
        <w:autoSpaceDE w:val="0"/>
        <w:autoSpaceDN w:val="0"/>
        <w:adjustRightInd w:val="0"/>
        <w:spacing w:after="0"/>
        <w:jc w:val="both"/>
        <w:rPr>
          <w:rFonts w:ascii="Times New Roman" w:hAnsi="Times New Roman"/>
          <w:color w:val="000000"/>
          <w:sz w:val="20"/>
          <w:szCs w:val="20"/>
        </w:rPr>
      </w:pPr>
      <w:r w:rsidRPr="00C059A0">
        <w:rPr>
          <w:rFonts w:ascii="Times New Roman" w:hAnsi="Times New Roman"/>
          <w:color w:val="000000"/>
          <w:sz w:val="20"/>
          <w:szCs w:val="20"/>
        </w:rPr>
        <w:t xml:space="preserve">The objective of this assignment is to focus on supporting the DBJ in selecting a well-qualified Fund Manager, establishing the VC &amp; Sidecar Funds, and providing legal advice to the DBJ as an investor in the VC Fund.  The </w:t>
      </w:r>
      <w:r>
        <w:rPr>
          <w:rFonts w:ascii="Times New Roman" w:hAnsi="Times New Roman"/>
          <w:color w:val="000000"/>
          <w:sz w:val="20"/>
          <w:szCs w:val="20"/>
        </w:rPr>
        <w:t xml:space="preserve">selection </w:t>
      </w:r>
      <w:r w:rsidRPr="00C059A0">
        <w:rPr>
          <w:rFonts w:ascii="Times New Roman" w:hAnsi="Times New Roman"/>
          <w:color w:val="000000"/>
          <w:sz w:val="20"/>
          <w:szCs w:val="20"/>
        </w:rPr>
        <w:t xml:space="preserve">process for hiring the Fund Manager will have already been initiated and the Legal Counsel (LC), after on-boarding shall provide support to the team on the remaining steps of the </w:t>
      </w:r>
      <w:r>
        <w:rPr>
          <w:rFonts w:ascii="Times New Roman" w:hAnsi="Times New Roman"/>
          <w:color w:val="000000"/>
          <w:sz w:val="20"/>
          <w:szCs w:val="20"/>
        </w:rPr>
        <w:t>selection</w:t>
      </w:r>
      <w:r w:rsidRPr="00C059A0">
        <w:rPr>
          <w:rFonts w:ascii="Times New Roman" w:hAnsi="Times New Roman"/>
          <w:color w:val="000000"/>
          <w:sz w:val="20"/>
          <w:szCs w:val="20"/>
        </w:rPr>
        <w:t xml:space="preserve"> and the establishment of the VC Fund. The LC will advise the DBJ on the terms for setting up the VC &amp; Sidecar Funds, competitively selecting an experienced Fund Manager for the VC Fund, the development of the term sheet for the Sidecar Fund and on its participation as an Anchor Investor in the Fund.</w:t>
      </w:r>
    </w:p>
    <w:p w14:paraId="2855A714" w14:textId="77777777" w:rsidR="0088528C" w:rsidRDefault="0088528C" w:rsidP="0088528C">
      <w:pPr>
        <w:widowControl w:val="0"/>
        <w:autoSpaceDE w:val="0"/>
        <w:autoSpaceDN w:val="0"/>
        <w:adjustRightInd w:val="0"/>
        <w:spacing w:after="0"/>
        <w:jc w:val="both"/>
        <w:rPr>
          <w:rFonts w:ascii="Times New Roman" w:hAnsi="Times New Roman"/>
          <w:color w:val="000000"/>
          <w:sz w:val="20"/>
          <w:szCs w:val="20"/>
        </w:rPr>
      </w:pPr>
    </w:p>
    <w:p w14:paraId="78F761A3" w14:textId="77777777" w:rsidR="0088528C" w:rsidRPr="006F0ABB" w:rsidRDefault="0088528C" w:rsidP="0088528C">
      <w:pPr>
        <w:suppressAutoHyphens/>
        <w:jc w:val="both"/>
        <w:rPr>
          <w:rFonts w:ascii="Times New Roman" w:hAnsi="Times New Roman"/>
          <w:color w:val="000000"/>
          <w:sz w:val="20"/>
          <w:szCs w:val="20"/>
        </w:rPr>
      </w:pPr>
      <w:r w:rsidRPr="006F0ABB">
        <w:rPr>
          <w:rFonts w:ascii="Times New Roman" w:hAnsi="Times New Roman"/>
          <w:color w:val="000000"/>
          <w:sz w:val="20"/>
          <w:szCs w:val="20"/>
        </w:rPr>
        <w:t xml:space="preserve">The DBJ now invites eligible </w:t>
      </w:r>
      <w:r w:rsidRPr="00C65C0B">
        <w:rPr>
          <w:rFonts w:ascii="Times New Roman" w:hAnsi="Times New Roman"/>
          <w:spacing w:val="-2"/>
          <w:sz w:val="20"/>
          <w:szCs w:val="20"/>
        </w:rPr>
        <w:t>Consultants (“</w:t>
      </w:r>
      <w:r>
        <w:rPr>
          <w:rFonts w:ascii="Times New Roman" w:hAnsi="Times New Roman"/>
          <w:spacing w:val="-2"/>
          <w:sz w:val="20"/>
          <w:szCs w:val="20"/>
        </w:rPr>
        <w:t>Firms</w:t>
      </w:r>
      <w:r w:rsidRPr="00C65C0B">
        <w:rPr>
          <w:rFonts w:ascii="Times New Roman" w:hAnsi="Times New Roman"/>
          <w:spacing w:val="-2"/>
          <w:sz w:val="20"/>
          <w:szCs w:val="20"/>
        </w:rPr>
        <w:t xml:space="preserve"> “) to indicate their</w:t>
      </w:r>
      <w:r>
        <w:rPr>
          <w:rFonts w:ascii="Times New Roman" w:hAnsi="Times New Roman"/>
          <w:spacing w:val="-2"/>
          <w:sz w:val="20"/>
        </w:rPr>
        <w:t xml:space="preserve"> interest in providing consultancy services for the specialized area</w:t>
      </w:r>
      <w:r w:rsidRPr="006F0ABB">
        <w:rPr>
          <w:rFonts w:ascii="Times New Roman" w:hAnsi="Times New Roman"/>
          <w:color w:val="000000"/>
          <w:sz w:val="20"/>
          <w:szCs w:val="20"/>
        </w:rPr>
        <w:t xml:space="preserve">. </w:t>
      </w:r>
      <w:r>
        <w:rPr>
          <w:rFonts w:ascii="Times New Roman" w:hAnsi="Times New Roman"/>
          <w:color w:val="000000"/>
          <w:sz w:val="20"/>
          <w:szCs w:val="20"/>
        </w:rPr>
        <w:t xml:space="preserve"> </w:t>
      </w:r>
      <w:r w:rsidRPr="006F0ABB">
        <w:rPr>
          <w:rFonts w:ascii="Times New Roman" w:hAnsi="Times New Roman"/>
          <w:color w:val="000000"/>
          <w:sz w:val="20"/>
          <w:szCs w:val="20"/>
        </w:rPr>
        <w:t xml:space="preserve">Interested Consultants should provide information demonstrating that they have the required qualifications and relevant experience to perform the Services. </w:t>
      </w:r>
    </w:p>
    <w:p w14:paraId="4569A3F9" w14:textId="77777777" w:rsidR="0088528C" w:rsidRPr="00933599" w:rsidRDefault="0088528C" w:rsidP="0088528C">
      <w:pPr>
        <w:suppressAutoHyphens/>
        <w:jc w:val="both"/>
        <w:rPr>
          <w:rFonts w:ascii="Times New Roman" w:hAnsi="Times New Roman"/>
          <w:spacing w:val="-2"/>
          <w:sz w:val="20"/>
        </w:rPr>
      </w:pPr>
      <w:r w:rsidRPr="00933599">
        <w:rPr>
          <w:rFonts w:ascii="Times New Roman" w:hAnsi="Times New Roman"/>
          <w:b/>
          <w:spacing w:val="-2"/>
          <w:sz w:val="20"/>
        </w:rPr>
        <w:t>Educational Qualification:</w:t>
      </w:r>
      <w:r w:rsidRPr="00933599">
        <w:rPr>
          <w:rFonts w:ascii="Times New Roman" w:hAnsi="Times New Roman"/>
          <w:bCs/>
          <w:spacing w:val="-2"/>
          <w:sz w:val="20"/>
        </w:rPr>
        <w:t> </w:t>
      </w:r>
      <w:r w:rsidRPr="006A433C">
        <w:rPr>
          <w:rFonts w:ascii="Times New Roman" w:hAnsi="Times New Roman"/>
          <w:spacing w:val="-2"/>
          <w:sz w:val="20"/>
        </w:rPr>
        <w:t xml:space="preserve">The LC must possess a Post-Graduate/Master’s degree in Law with specialization in Investment Banking, Development Economics, </w:t>
      </w:r>
      <w:proofErr w:type="gramStart"/>
      <w:r w:rsidRPr="006A433C">
        <w:rPr>
          <w:rFonts w:ascii="Times New Roman" w:hAnsi="Times New Roman"/>
          <w:spacing w:val="-2"/>
          <w:sz w:val="20"/>
        </w:rPr>
        <w:t>Management</w:t>
      </w:r>
      <w:proofErr w:type="gramEnd"/>
      <w:r w:rsidRPr="006A433C">
        <w:rPr>
          <w:rFonts w:ascii="Times New Roman" w:hAnsi="Times New Roman"/>
          <w:spacing w:val="-2"/>
          <w:sz w:val="20"/>
        </w:rPr>
        <w:t xml:space="preserve"> or a closely related field.</w:t>
      </w:r>
    </w:p>
    <w:p w14:paraId="00C467BE" w14:textId="77777777" w:rsidR="0088528C" w:rsidRDefault="0088528C" w:rsidP="0088528C">
      <w:pPr>
        <w:suppressAutoHyphens/>
        <w:jc w:val="both"/>
        <w:rPr>
          <w:rFonts w:ascii="Times New Roman" w:hAnsi="Times New Roman"/>
          <w:spacing w:val="-2"/>
          <w:sz w:val="20"/>
        </w:rPr>
      </w:pPr>
      <w:r w:rsidRPr="00933599">
        <w:rPr>
          <w:rFonts w:ascii="Times New Roman" w:hAnsi="Times New Roman"/>
          <w:b/>
          <w:spacing w:val="-2"/>
          <w:sz w:val="20"/>
        </w:rPr>
        <w:t>Working Experience, Qualifications and Skills:</w:t>
      </w:r>
    </w:p>
    <w:p w14:paraId="09CCA72A" w14:textId="77777777" w:rsidR="0088528C" w:rsidRPr="00C35E1D" w:rsidRDefault="0088528C" w:rsidP="0088528C">
      <w:pPr>
        <w:numPr>
          <w:ilvl w:val="0"/>
          <w:numId w:val="18"/>
        </w:numPr>
        <w:contextualSpacing/>
        <w:rPr>
          <w:rFonts w:ascii="Times New Roman" w:hAnsi="Times New Roman"/>
          <w:color w:val="000000"/>
          <w:sz w:val="20"/>
          <w:szCs w:val="20"/>
        </w:rPr>
      </w:pPr>
      <w:r w:rsidRPr="00C35E1D">
        <w:rPr>
          <w:rFonts w:ascii="Times New Roman" w:hAnsi="Times New Roman"/>
          <w:color w:val="000000"/>
          <w:sz w:val="20"/>
          <w:szCs w:val="20"/>
        </w:rPr>
        <w:t>10-15 years of fund formation or related private equity/venture capital funds experience in private practice (or related legal experience), preferably within developing /emerging markets, with a focus on PE/VC.</w:t>
      </w:r>
    </w:p>
    <w:p w14:paraId="0B35A026" w14:textId="77777777" w:rsidR="0088528C" w:rsidRPr="00C35E1D" w:rsidRDefault="0088528C" w:rsidP="0088528C">
      <w:pPr>
        <w:numPr>
          <w:ilvl w:val="0"/>
          <w:numId w:val="18"/>
        </w:numPr>
        <w:contextualSpacing/>
        <w:rPr>
          <w:rFonts w:ascii="Times New Roman" w:hAnsi="Times New Roman"/>
          <w:color w:val="000000"/>
          <w:sz w:val="20"/>
          <w:szCs w:val="20"/>
        </w:rPr>
      </w:pPr>
      <w:r w:rsidRPr="00C35E1D">
        <w:rPr>
          <w:rFonts w:ascii="Times New Roman" w:hAnsi="Times New Roman"/>
          <w:color w:val="000000"/>
          <w:sz w:val="20"/>
          <w:szCs w:val="20"/>
        </w:rPr>
        <w:t>Significant work exposure to the legal aspects of venture capital funds in the Caribbean and should have a strong knowledge of Caribbean region and Jamaica’s guidelines and tax laws/guidelines related to the setup of venture capital funds.  </w:t>
      </w:r>
    </w:p>
    <w:p w14:paraId="234D7F07" w14:textId="77777777" w:rsidR="0088528C" w:rsidRPr="00C35E1D" w:rsidRDefault="0088528C" w:rsidP="0088528C">
      <w:pPr>
        <w:numPr>
          <w:ilvl w:val="0"/>
          <w:numId w:val="18"/>
        </w:numPr>
        <w:contextualSpacing/>
        <w:rPr>
          <w:rFonts w:ascii="Times New Roman" w:hAnsi="Times New Roman"/>
          <w:color w:val="000000"/>
          <w:sz w:val="20"/>
          <w:szCs w:val="20"/>
        </w:rPr>
      </w:pPr>
      <w:r w:rsidRPr="00C35E1D">
        <w:rPr>
          <w:rFonts w:ascii="Times New Roman" w:hAnsi="Times New Roman"/>
          <w:color w:val="000000"/>
          <w:sz w:val="20"/>
          <w:szCs w:val="20"/>
        </w:rPr>
        <w:lastRenderedPageBreak/>
        <w:t>Experience working in complex, multi stakeholder, fast moving environment and ability to work under pressure, respect strict deadlines and multi-tasking</w:t>
      </w:r>
    </w:p>
    <w:p w14:paraId="6F0EE7A0" w14:textId="77777777" w:rsidR="0088528C" w:rsidRPr="00C35E1D" w:rsidRDefault="0088528C" w:rsidP="0088528C">
      <w:pPr>
        <w:numPr>
          <w:ilvl w:val="0"/>
          <w:numId w:val="18"/>
        </w:numPr>
        <w:contextualSpacing/>
        <w:rPr>
          <w:rFonts w:ascii="Times New Roman" w:hAnsi="Times New Roman"/>
          <w:color w:val="000000"/>
          <w:sz w:val="20"/>
          <w:szCs w:val="20"/>
        </w:rPr>
      </w:pPr>
      <w:r w:rsidRPr="00C35E1D">
        <w:rPr>
          <w:rFonts w:ascii="Times New Roman" w:hAnsi="Times New Roman"/>
          <w:color w:val="000000"/>
          <w:sz w:val="20"/>
          <w:szCs w:val="20"/>
        </w:rPr>
        <w:t>Experience working in projects funded by national/international Development Finance Institutions or Multilateral Development Banks is an advantage</w:t>
      </w:r>
    </w:p>
    <w:p w14:paraId="29D8D089" w14:textId="77777777" w:rsidR="0088528C" w:rsidRPr="00C35E1D" w:rsidRDefault="0088528C" w:rsidP="0088528C">
      <w:pPr>
        <w:numPr>
          <w:ilvl w:val="0"/>
          <w:numId w:val="18"/>
        </w:numPr>
        <w:contextualSpacing/>
        <w:rPr>
          <w:rFonts w:ascii="Times New Roman" w:hAnsi="Times New Roman"/>
          <w:color w:val="000000"/>
          <w:sz w:val="20"/>
          <w:szCs w:val="20"/>
        </w:rPr>
      </w:pPr>
      <w:r w:rsidRPr="00C35E1D">
        <w:rPr>
          <w:rFonts w:ascii="Times New Roman" w:hAnsi="Times New Roman"/>
          <w:color w:val="000000"/>
          <w:sz w:val="20"/>
          <w:szCs w:val="20"/>
        </w:rPr>
        <w:t xml:space="preserve">Strong writing and communication skills in English. </w:t>
      </w:r>
    </w:p>
    <w:p w14:paraId="7DC4ED1C" w14:textId="77777777" w:rsidR="0088528C" w:rsidRPr="00E01C6C" w:rsidRDefault="0088528C" w:rsidP="0088528C">
      <w:pPr>
        <w:suppressAutoHyphens/>
        <w:jc w:val="both"/>
        <w:rPr>
          <w:rFonts w:ascii="Times New Roman" w:hAnsi="Times New Roman"/>
          <w:bCs/>
          <w:spacing w:val="-2"/>
          <w:sz w:val="20"/>
        </w:rPr>
      </w:pPr>
    </w:p>
    <w:p w14:paraId="06C9471B" w14:textId="77777777" w:rsidR="0088528C" w:rsidRPr="00E5731C" w:rsidRDefault="0088528C" w:rsidP="0088528C">
      <w:pPr>
        <w:widowControl w:val="0"/>
        <w:overflowPunct w:val="0"/>
        <w:autoSpaceDE w:val="0"/>
        <w:autoSpaceDN w:val="0"/>
        <w:adjustRightInd w:val="0"/>
        <w:spacing w:after="0" w:line="277" w:lineRule="auto"/>
        <w:jc w:val="both"/>
        <w:rPr>
          <w:rFonts w:ascii="Times New Roman" w:hAnsi="Times New Roman"/>
          <w:color w:val="000000"/>
          <w:sz w:val="24"/>
          <w:szCs w:val="24"/>
        </w:rPr>
      </w:pPr>
      <w:r w:rsidRPr="006F0ABB">
        <w:rPr>
          <w:rFonts w:ascii="Times New Roman" w:hAnsi="Times New Roman"/>
          <w:color w:val="000000"/>
          <w:sz w:val="20"/>
          <w:szCs w:val="20"/>
        </w:rPr>
        <w:t xml:space="preserve">The Terms of Reference may be downloaded from the DBJ’s website: </w:t>
      </w:r>
      <w:hyperlink r:id="rId14" w:history="1">
        <w:r w:rsidRPr="009A3F10">
          <w:rPr>
            <w:rStyle w:val="Hyperlink"/>
            <w:rFonts w:ascii="Times New Roman" w:hAnsi="Times New Roman"/>
            <w:b/>
            <w:bCs/>
            <w:sz w:val="20"/>
            <w:szCs w:val="20"/>
          </w:rPr>
          <w:t>http://www.dbankjm.com</w:t>
        </w:r>
      </w:hyperlink>
      <w:r>
        <w:rPr>
          <w:rFonts w:ascii="Times New Roman" w:hAnsi="Times New Roman"/>
          <w:b/>
          <w:bCs/>
          <w:color w:val="000000"/>
          <w:sz w:val="20"/>
          <w:szCs w:val="20"/>
        </w:rPr>
        <w:t xml:space="preserve"> </w:t>
      </w:r>
      <w:r w:rsidRPr="00E5731C">
        <w:rPr>
          <w:rFonts w:ascii="Times New Roman" w:hAnsi="Times New Roman"/>
          <w:b/>
          <w:bCs/>
          <w:color w:val="000000"/>
          <w:sz w:val="20"/>
          <w:szCs w:val="20"/>
        </w:rPr>
        <w:t>as of Monday, February 28, 2022.</w:t>
      </w:r>
    </w:p>
    <w:p w14:paraId="72B99B11" w14:textId="77777777" w:rsidR="0088528C" w:rsidRPr="006F0ABB" w:rsidRDefault="0088528C" w:rsidP="0088528C">
      <w:pPr>
        <w:widowControl w:val="0"/>
        <w:autoSpaceDE w:val="0"/>
        <w:autoSpaceDN w:val="0"/>
        <w:adjustRightInd w:val="0"/>
        <w:spacing w:after="0" w:line="155" w:lineRule="exact"/>
        <w:jc w:val="both"/>
        <w:rPr>
          <w:rFonts w:ascii="Times New Roman" w:hAnsi="Times New Roman"/>
          <w:color w:val="000000"/>
          <w:sz w:val="24"/>
          <w:szCs w:val="24"/>
        </w:rPr>
      </w:pPr>
    </w:p>
    <w:p w14:paraId="557EC739" w14:textId="77777777" w:rsidR="0088528C" w:rsidRPr="00450C3F" w:rsidRDefault="0088528C" w:rsidP="0088528C">
      <w:pPr>
        <w:widowControl w:val="0"/>
        <w:overflowPunct w:val="0"/>
        <w:autoSpaceDE w:val="0"/>
        <w:autoSpaceDN w:val="0"/>
        <w:adjustRightInd w:val="0"/>
        <w:spacing w:after="0" w:line="252" w:lineRule="auto"/>
        <w:jc w:val="both"/>
        <w:rPr>
          <w:rFonts w:ascii="Times New Roman" w:hAnsi="Times New Roman"/>
          <w:i/>
          <w:iCs/>
          <w:color w:val="000000"/>
          <w:sz w:val="20"/>
          <w:szCs w:val="20"/>
        </w:rPr>
      </w:pPr>
      <w:r w:rsidRPr="006F0ABB">
        <w:rPr>
          <w:rFonts w:ascii="Times New Roman" w:hAnsi="Times New Roman"/>
          <w:color w:val="000000"/>
          <w:sz w:val="20"/>
          <w:szCs w:val="20"/>
        </w:rPr>
        <w:t>The attention of interested Consultants is drawn to</w:t>
      </w:r>
      <w:r>
        <w:rPr>
          <w:rFonts w:ascii="Times New Roman" w:hAnsi="Times New Roman"/>
          <w:color w:val="000000"/>
          <w:sz w:val="20"/>
          <w:szCs w:val="20"/>
        </w:rPr>
        <w:t xml:space="preserve"> 1.9 of </w:t>
      </w:r>
      <w:r w:rsidRPr="006F0ABB">
        <w:rPr>
          <w:rFonts w:ascii="Times New Roman" w:hAnsi="Times New Roman"/>
          <w:color w:val="000000"/>
          <w:sz w:val="20"/>
          <w:szCs w:val="20"/>
        </w:rPr>
        <w:t xml:space="preserve">the </w:t>
      </w:r>
      <w:r>
        <w:rPr>
          <w:rFonts w:ascii="Times New Roman" w:hAnsi="Times New Roman"/>
          <w:color w:val="000000"/>
          <w:sz w:val="20"/>
          <w:szCs w:val="20"/>
        </w:rPr>
        <w:t>IDB</w:t>
      </w:r>
      <w:r w:rsidRPr="006F0ABB">
        <w:rPr>
          <w:rFonts w:ascii="Times New Roman" w:hAnsi="Times New Roman"/>
          <w:color w:val="000000"/>
          <w:sz w:val="20"/>
          <w:szCs w:val="20"/>
        </w:rPr>
        <w:t xml:space="preserve">’s </w:t>
      </w:r>
      <w:r w:rsidRPr="006F0ABB">
        <w:rPr>
          <w:rFonts w:ascii="Times New Roman" w:hAnsi="Times New Roman"/>
          <w:i/>
          <w:iCs/>
          <w:color w:val="000000"/>
          <w:sz w:val="20"/>
          <w:szCs w:val="20"/>
        </w:rPr>
        <w:t xml:space="preserve">Guidelines: </w:t>
      </w:r>
      <w:r w:rsidRPr="0051451A">
        <w:rPr>
          <w:rFonts w:ascii="Times New Roman" w:hAnsi="Times New Roman"/>
          <w:i/>
          <w:iCs/>
          <w:color w:val="000000"/>
          <w:sz w:val="20"/>
          <w:szCs w:val="20"/>
        </w:rPr>
        <w:t>Policies for the Selection and Contracting of Consultants financed by the Inter-American Development Bank</w:t>
      </w:r>
      <w:r>
        <w:rPr>
          <w:rFonts w:ascii="Times New Roman" w:hAnsi="Times New Roman"/>
          <w:i/>
          <w:iCs/>
          <w:color w:val="000000"/>
          <w:sz w:val="20"/>
          <w:szCs w:val="20"/>
        </w:rPr>
        <w:t xml:space="preserve"> (</w:t>
      </w:r>
      <w:r w:rsidRPr="0051451A">
        <w:rPr>
          <w:rFonts w:ascii="Times New Roman" w:hAnsi="Times New Roman"/>
          <w:i/>
          <w:iCs/>
          <w:color w:val="000000"/>
          <w:sz w:val="20"/>
          <w:szCs w:val="20"/>
        </w:rPr>
        <w:t>GN-2350-9</w:t>
      </w:r>
      <w:r>
        <w:rPr>
          <w:rFonts w:ascii="Times New Roman" w:hAnsi="Times New Roman"/>
          <w:i/>
          <w:iCs/>
          <w:color w:val="000000"/>
          <w:sz w:val="20"/>
          <w:szCs w:val="20"/>
        </w:rPr>
        <w:t xml:space="preserve">), March 2011 </w:t>
      </w:r>
      <w:r w:rsidRPr="006F0ABB">
        <w:rPr>
          <w:rFonts w:ascii="Times New Roman" w:hAnsi="Times New Roman"/>
          <w:color w:val="000000"/>
          <w:sz w:val="20"/>
          <w:szCs w:val="20"/>
        </w:rPr>
        <w:t xml:space="preserve">setting forth the </w:t>
      </w:r>
      <w:r>
        <w:rPr>
          <w:rFonts w:ascii="Times New Roman" w:hAnsi="Times New Roman"/>
          <w:color w:val="000000"/>
          <w:sz w:val="20"/>
          <w:szCs w:val="20"/>
        </w:rPr>
        <w:t>IDB</w:t>
      </w:r>
      <w:r w:rsidRPr="006F0ABB">
        <w:rPr>
          <w:rFonts w:ascii="Times New Roman" w:hAnsi="Times New Roman"/>
          <w:color w:val="000000"/>
          <w:sz w:val="20"/>
          <w:szCs w:val="20"/>
        </w:rPr>
        <w:t>’s policy on conflict of interest.</w:t>
      </w:r>
      <w:r>
        <w:rPr>
          <w:rFonts w:ascii="Times New Roman" w:hAnsi="Times New Roman"/>
          <w:color w:val="000000"/>
          <w:sz w:val="20"/>
          <w:szCs w:val="20"/>
        </w:rPr>
        <w:t xml:space="preserve"> The</w:t>
      </w:r>
      <w:r w:rsidRPr="006F0ABB">
        <w:rPr>
          <w:rFonts w:ascii="Times New Roman" w:hAnsi="Times New Roman"/>
          <w:color w:val="000000"/>
          <w:sz w:val="20"/>
          <w:szCs w:val="20"/>
        </w:rPr>
        <w:t xml:space="preserve"> Consultant will be selected in accordance with the </w:t>
      </w:r>
      <w:r w:rsidRPr="00E01C6C">
        <w:rPr>
          <w:rFonts w:ascii="Times New Roman" w:hAnsi="Times New Roman"/>
          <w:b/>
          <w:bCs/>
          <w:color w:val="000000"/>
          <w:sz w:val="20"/>
          <w:szCs w:val="20"/>
        </w:rPr>
        <w:t>Selection Based on the Consultants’ Qualifications (CQS)</w:t>
      </w:r>
      <w:r>
        <w:rPr>
          <w:rFonts w:ascii="Times New Roman" w:hAnsi="Times New Roman"/>
          <w:b/>
          <w:bCs/>
          <w:color w:val="000000"/>
          <w:sz w:val="20"/>
          <w:szCs w:val="20"/>
        </w:rPr>
        <w:t xml:space="preserve"> </w:t>
      </w:r>
      <w:r w:rsidRPr="00450C3F">
        <w:rPr>
          <w:rFonts w:ascii="Times New Roman" w:hAnsi="Times New Roman"/>
          <w:color w:val="000000"/>
          <w:sz w:val="20"/>
          <w:szCs w:val="20"/>
        </w:rPr>
        <w:t>method</w:t>
      </w:r>
      <w:r>
        <w:rPr>
          <w:rFonts w:ascii="Times New Roman" w:hAnsi="Times New Roman"/>
          <w:b/>
          <w:bCs/>
          <w:color w:val="000000"/>
          <w:sz w:val="20"/>
          <w:szCs w:val="20"/>
        </w:rPr>
        <w:t xml:space="preserve"> </w:t>
      </w:r>
      <w:r w:rsidRPr="006F0ABB">
        <w:rPr>
          <w:rFonts w:ascii="Times New Roman" w:hAnsi="Times New Roman"/>
          <w:color w:val="000000"/>
          <w:sz w:val="20"/>
          <w:szCs w:val="20"/>
        </w:rPr>
        <w:t>set out</w:t>
      </w:r>
      <w:r>
        <w:rPr>
          <w:rFonts w:ascii="Times New Roman" w:hAnsi="Times New Roman"/>
          <w:color w:val="000000"/>
          <w:sz w:val="20"/>
          <w:szCs w:val="20"/>
        </w:rPr>
        <w:t xml:space="preserve"> in the </w:t>
      </w:r>
      <w:r w:rsidRPr="0051451A">
        <w:rPr>
          <w:rFonts w:ascii="Times New Roman" w:hAnsi="Times New Roman"/>
          <w:i/>
          <w:iCs/>
          <w:color w:val="000000"/>
          <w:sz w:val="20"/>
          <w:szCs w:val="20"/>
        </w:rPr>
        <w:t>GN-2350-9</w:t>
      </w:r>
      <w:r>
        <w:rPr>
          <w:rFonts w:ascii="Times New Roman" w:hAnsi="Times New Roman"/>
          <w:i/>
          <w:iCs/>
          <w:color w:val="000000"/>
          <w:sz w:val="20"/>
          <w:szCs w:val="20"/>
        </w:rPr>
        <w:t xml:space="preserve">, March 2011 </w:t>
      </w:r>
      <w:r>
        <w:rPr>
          <w:rFonts w:ascii="Times New Roman" w:hAnsi="Times New Roman"/>
          <w:color w:val="000000"/>
          <w:sz w:val="20"/>
          <w:szCs w:val="20"/>
        </w:rPr>
        <w:t xml:space="preserve">on </w:t>
      </w:r>
      <w:r w:rsidRPr="006F0ABB">
        <w:rPr>
          <w:rFonts w:ascii="Times New Roman" w:hAnsi="Times New Roman"/>
          <w:color w:val="000000"/>
          <w:sz w:val="20"/>
          <w:szCs w:val="20"/>
        </w:rPr>
        <w:t xml:space="preserve">page </w:t>
      </w:r>
      <w:r>
        <w:rPr>
          <w:rFonts w:ascii="Times New Roman" w:hAnsi="Times New Roman"/>
          <w:color w:val="000000"/>
          <w:sz w:val="20"/>
          <w:szCs w:val="20"/>
        </w:rPr>
        <w:t>20,</w:t>
      </w:r>
      <w:r w:rsidRPr="006F0ABB">
        <w:rPr>
          <w:rFonts w:ascii="Times New Roman" w:hAnsi="Times New Roman"/>
          <w:color w:val="000000"/>
          <w:sz w:val="20"/>
          <w:szCs w:val="20"/>
        </w:rPr>
        <w:t xml:space="preserve"> Item </w:t>
      </w:r>
      <w:r>
        <w:rPr>
          <w:rFonts w:ascii="Times New Roman" w:hAnsi="Times New Roman"/>
          <w:color w:val="000000"/>
          <w:sz w:val="20"/>
          <w:szCs w:val="20"/>
        </w:rPr>
        <w:t>3.7</w:t>
      </w:r>
      <w:r w:rsidRPr="006F0ABB">
        <w:rPr>
          <w:rFonts w:ascii="Times New Roman" w:hAnsi="Times New Roman"/>
          <w:color w:val="000000"/>
          <w:sz w:val="20"/>
          <w:szCs w:val="20"/>
        </w:rPr>
        <w:t>-</w:t>
      </w:r>
      <w:r>
        <w:rPr>
          <w:rFonts w:ascii="Times New Roman" w:hAnsi="Times New Roman"/>
          <w:color w:val="000000"/>
          <w:sz w:val="20"/>
          <w:szCs w:val="20"/>
        </w:rPr>
        <w:t xml:space="preserve"> 8</w:t>
      </w:r>
      <w:r w:rsidRPr="006F0ABB">
        <w:rPr>
          <w:rFonts w:ascii="Times New Roman" w:hAnsi="Times New Roman"/>
          <w:color w:val="000000"/>
          <w:sz w:val="20"/>
          <w:szCs w:val="20"/>
        </w:rPr>
        <w:t xml:space="preserve">. </w:t>
      </w:r>
    </w:p>
    <w:p w14:paraId="7BADACD8" w14:textId="77777777" w:rsidR="0088528C" w:rsidRDefault="0088528C" w:rsidP="0088528C">
      <w:pPr>
        <w:widowControl w:val="0"/>
        <w:autoSpaceDE w:val="0"/>
        <w:autoSpaceDN w:val="0"/>
        <w:adjustRightInd w:val="0"/>
        <w:spacing w:after="0" w:line="236" w:lineRule="exact"/>
        <w:jc w:val="both"/>
        <w:rPr>
          <w:rFonts w:ascii="Times New Roman" w:hAnsi="Times New Roman"/>
          <w:sz w:val="24"/>
          <w:szCs w:val="24"/>
        </w:rPr>
      </w:pPr>
    </w:p>
    <w:p w14:paraId="50CCE430" w14:textId="77777777" w:rsidR="0088528C" w:rsidRDefault="0088528C" w:rsidP="0088528C">
      <w:pPr>
        <w:pStyle w:val="NoSpacing"/>
        <w:jc w:val="both"/>
        <w:rPr>
          <w:rFonts w:ascii="Times New Roman" w:hAnsi="Times New Roman"/>
          <w:sz w:val="20"/>
          <w:szCs w:val="20"/>
        </w:rPr>
      </w:pPr>
      <w:r w:rsidRPr="00B46B52">
        <w:rPr>
          <w:rFonts w:ascii="Times New Roman" w:hAnsi="Times New Roman"/>
          <w:b/>
          <w:sz w:val="20"/>
          <w:szCs w:val="20"/>
        </w:rPr>
        <w:t xml:space="preserve">Deadline for Clarifications:  </w:t>
      </w:r>
      <w:r w:rsidRPr="00B46B52">
        <w:rPr>
          <w:rFonts w:ascii="Times New Roman" w:hAnsi="Times New Roman"/>
          <w:sz w:val="20"/>
          <w:szCs w:val="20"/>
        </w:rPr>
        <w:t xml:space="preserve">All Requests for Clarification should be submitted on or before </w:t>
      </w:r>
      <w:r>
        <w:rPr>
          <w:rFonts w:ascii="Times New Roman" w:hAnsi="Times New Roman"/>
          <w:b/>
          <w:bCs/>
          <w:sz w:val="20"/>
          <w:szCs w:val="20"/>
        </w:rPr>
        <w:t>Monday, March 14</w:t>
      </w:r>
      <w:proofErr w:type="gramStart"/>
      <w:r>
        <w:rPr>
          <w:rFonts w:ascii="Times New Roman" w:hAnsi="Times New Roman"/>
          <w:b/>
          <w:bCs/>
          <w:sz w:val="20"/>
          <w:szCs w:val="20"/>
        </w:rPr>
        <w:t xml:space="preserve"> 2022</w:t>
      </w:r>
      <w:proofErr w:type="gramEnd"/>
      <w:r>
        <w:rPr>
          <w:rFonts w:ascii="Times New Roman" w:hAnsi="Times New Roman"/>
          <w:b/>
          <w:bCs/>
          <w:sz w:val="20"/>
          <w:szCs w:val="20"/>
        </w:rPr>
        <w:t>, at      4:30 p.m.</w:t>
      </w:r>
      <w:r w:rsidRPr="00B46B52">
        <w:rPr>
          <w:rFonts w:ascii="Times New Roman" w:hAnsi="Times New Roman"/>
          <w:b/>
          <w:sz w:val="20"/>
          <w:szCs w:val="20"/>
        </w:rPr>
        <w:t xml:space="preserve">, </w:t>
      </w:r>
      <w:r>
        <w:rPr>
          <w:rFonts w:ascii="Times New Roman" w:hAnsi="Times New Roman"/>
          <w:sz w:val="20"/>
          <w:szCs w:val="20"/>
        </w:rPr>
        <w:t xml:space="preserve">by sending an email to: </w:t>
      </w:r>
      <w:hyperlink r:id="rId15" w:history="1">
        <w:r w:rsidRPr="00CD1A97">
          <w:rPr>
            <w:rStyle w:val="Hyperlink"/>
            <w:rFonts w:ascii="Times New Roman" w:hAnsi="Times New Roman"/>
            <w:sz w:val="20"/>
            <w:szCs w:val="20"/>
          </w:rPr>
          <w:t xml:space="preserve"> </w:t>
        </w:r>
        <w:r w:rsidRPr="00CD1A97">
          <w:rPr>
            <w:rStyle w:val="Hyperlink"/>
            <w:rFonts w:ascii="Times New Roman" w:hAnsi="Times New Roman"/>
            <w:b/>
            <w:bCs/>
            <w:i/>
            <w:iCs/>
            <w:sz w:val="20"/>
            <w:szCs w:val="20"/>
          </w:rPr>
          <w:t>thinkbigee@dbankjm.com</w:t>
        </w:r>
      </w:hyperlink>
    </w:p>
    <w:p w14:paraId="5F5AD9E1" w14:textId="77777777" w:rsidR="0088528C" w:rsidRDefault="0088528C" w:rsidP="0088528C">
      <w:pPr>
        <w:widowControl w:val="0"/>
        <w:autoSpaceDE w:val="0"/>
        <w:autoSpaceDN w:val="0"/>
        <w:adjustRightInd w:val="0"/>
        <w:spacing w:after="0" w:line="159" w:lineRule="exact"/>
        <w:jc w:val="both"/>
        <w:rPr>
          <w:rFonts w:ascii="Times New Roman" w:hAnsi="Times New Roman"/>
          <w:sz w:val="24"/>
          <w:szCs w:val="24"/>
        </w:rPr>
      </w:pPr>
    </w:p>
    <w:p w14:paraId="3B6581C7" w14:textId="77777777" w:rsidR="0088528C" w:rsidRPr="00191DBA" w:rsidRDefault="0088528C" w:rsidP="0088528C">
      <w:pPr>
        <w:widowControl w:val="0"/>
        <w:autoSpaceDE w:val="0"/>
        <w:autoSpaceDN w:val="0"/>
        <w:adjustRightInd w:val="0"/>
        <w:spacing w:after="0" w:line="240" w:lineRule="auto"/>
        <w:jc w:val="both"/>
        <w:rPr>
          <w:rFonts w:ascii="Times New Roman" w:hAnsi="Times New Roman"/>
          <w:b/>
          <w:bCs/>
          <w:sz w:val="20"/>
          <w:szCs w:val="20"/>
        </w:rPr>
      </w:pPr>
      <w:r>
        <w:rPr>
          <w:rFonts w:ascii="Times New Roman" w:hAnsi="Times New Roman"/>
          <w:sz w:val="20"/>
          <w:szCs w:val="20"/>
        </w:rPr>
        <w:t>Expressions of Interest may b</w:t>
      </w:r>
      <w:r w:rsidRPr="00415811">
        <w:rPr>
          <w:rFonts w:ascii="Times New Roman" w:hAnsi="Times New Roman"/>
          <w:sz w:val="20"/>
          <w:szCs w:val="20"/>
        </w:rPr>
        <w:t>e delivered in writing to the address below (in person, or by mail,</w:t>
      </w:r>
      <w:r>
        <w:rPr>
          <w:rFonts w:ascii="Times New Roman" w:hAnsi="Times New Roman"/>
          <w:sz w:val="20"/>
          <w:szCs w:val="20"/>
        </w:rPr>
        <w:t xml:space="preserve"> </w:t>
      </w:r>
      <w:r w:rsidRPr="00415811">
        <w:rPr>
          <w:rFonts w:ascii="Times New Roman" w:hAnsi="Times New Roman"/>
          <w:sz w:val="20"/>
          <w:szCs w:val="20"/>
        </w:rPr>
        <w:t xml:space="preserve">or e-mail) </w:t>
      </w:r>
      <w:r w:rsidRPr="00415811">
        <w:rPr>
          <w:rFonts w:ascii="Times New Roman" w:hAnsi="Times New Roman"/>
          <w:b/>
          <w:bCs/>
          <w:sz w:val="20"/>
          <w:szCs w:val="20"/>
        </w:rPr>
        <w:t>no later than</w:t>
      </w:r>
      <w:r>
        <w:rPr>
          <w:rFonts w:ascii="Times New Roman" w:hAnsi="Times New Roman"/>
          <w:b/>
          <w:bCs/>
          <w:sz w:val="20"/>
          <w:szCs w:val="20"/>
        </w:rPr>
        <w:t xml:space="preserve"> Monday, March 21,</w:t>
      </w:r>
      <w:r w:rsidRPr="00191DBA">
        <w:rPr>
          <w:rFonts w:ascii="Times New Roman" w:hAnsi="Times New Roman"/>
          <w:b/>
          <w:bCs/>
          <w:sz w:val="20"/>
          <w:szCs w:val="20"/>
        </w:rPr>
        <w:t xml:space="preserve"> 2022, at 3:00 p.m.</w:t>
      </w:r>
    </w:p>
    <w:p w14:paraId="40307E7E" w14:textId="77777777" w:rsidR="0088528C" w:rsidRDefault="0088528C" w:rsidP="0088528C">
      <w:pPr>
        <w:widowControl w:val="0"/>
        <w:autoSpaceDE w:val="0"/>
        <w:autoSpaceDN w:val="0"/>
        <w:adjustRightInd w:val="0"/>
        <w:spacing w:after="0" w:line="226" w:lineRule="exact"/>
        <w:rPr>
          <w:rFonts w:ascii="Times New Roman" w:hAnsi="Times New Roman"/>
          <w:sz w:val="24"/>
          <w:szCs w:val="24"/>
        </w:rPr>
      </w:pPr>
    </w:p>
    <w:p w14:paraId="1F718164" w14:textId="77777777" w:rsidR="0088528C" w:rsidRPr="001E03D2" w:rsidRDefault="0088528C" w:rsidP="0088528C">
      <w:pPr>
        <w:widowControl w:val="0"/>
        <w:autoSpaceDE w:val="0"/>
        <w:autoSpaceDN w:val="0"/>
        <w:adjustRightInd w:val="0"/>
        <w:spacing w:after="0" w:line="240" w:lineRule="auto"/>
        <w:ind w:left="3700"/>
        <w:rPr>
          <w:rFonts w:ascii="Times New Roman" w:hAnsi="Times New Roman"/>
          <w:sz w:val="24"/>
          <w:szCs w:val="24"/>
        </w:rPr>
      </w:pPr>
      <w:r w:rsidRPr="001E03D2">
        <w:rPr>
          <w:rFonts w:ascii="Times New Roman" w:hAnsi="Times New Roman"/>
          <w:bCs/>
          <w:sz w:val="21"/>
          <w:szCs w:val="21"/>
        </w:rPr>
        <w:t>Development Bank of Jamaica</w:t>
      </w:r>
    </w:p>
    <w:p w14:paraId="607D9618" w14:textId="77777777" w:rsidR="0088528C" w:rsidRDefault="0088528C" w:rsidP="0088528C">
      <w:pPr>
        <w:widowControl w:val="0"/>
        <w:autoSpaceDE w:val="0"/>
        <w:autoSpaceDN w:val="0"/>
        <w:adjustRightInd w:val="0"/>
        <w:spacing w:after="0" w:line="240" w:lineRule="auto"/>
        <w:ind w:left="3300"/>
        <w:rPr>
          <w:rFonts w:ascii="Times New Roman" w:hAnsi="Times New Roman"/>
          <w:bCs/>
          <w:sz w:val="21"/>
          <w:szCs w:val="21"/>
        </w:rPr>
      </w:pPr>
      <w:r>
        <w:rPr>
          <w:rFonts w:ascii="Times New Roman" w:hAnsi="Times New Roman"/>
          <w:bCs/>
          <w:sz w:val="21"/>
          <w:szCs w:val="21"/>
        </w:rPr>
        <w:t xml:space="preserve">Attn: </w:t>
      </w:r>
      <w:r w:rsidRPr="00435266">
        <w:rPr>
          <w:rFonts w:ascii="Times New Roman" w:hAnsi="Times New Roman"/>
          <w:bCs/>
          <w:sz w:val="21"/>
          <w:szCs w:val="21"/>
        </w:rPr>
        <w:t>Procurement Specialist/Project Manager</w:t>
      </w:r>
    </w:p>
    <w:p w14:paraId="4CF3FC79" w14:textId="77777777" w:rsidR="0088528C" w:rsidRDefault="0088528C" w:rsidP="0088528C">
      <w:pPr>
        <w:widowControl w:val="0"/>
        <w:autoSpaceDE w:val="0"/>
        <w:autoSpaceDN w:val="0"/>
        <w:adjustRightInd w:val="0"/>
        <w:spacing w:after="0" w:line="240" w:lineRule="auto"/>
        <w:jc w:val="center"/>
        <w:rPr>
          <w:rFonts w:ascii="Times New Roman" w:hAnsi="Times New Roman"/>
          <w:bCs/>
          <w:color w:val="000000"/>
        </w:rPr>
      </w:pPr>
      <w:r w:rsidRPr="0044003E">
        <w:rPr>
          <w:rFonts w:ascii="Times New Roman" w:hAnsi="Times New Roman"/>
          <w:bCs/>
          <w:color w:val="000000"/>
        </w:rPr>
        <w:t>Consultancy for a Legal Counsel to the DBJ in finalizing the selection of a</w:t>
      </w:r>
    </w:p>
    <w:p w14:paraId="47297B0F" w14:textId="77777777" w:rsidR="0088528C" w:rsidRDefault="0088528C" w:rsidP="0088528C">
      <w:pPr>
        <w:widowControl w:val="0"/>
        <w:autoSpaceDE w:val="0"/>
        <w:autoSpaceDN w:val="0"/>
        <w:adjustRightInd w:val="0"/>
        <w:spacing w:after="0" w:line="240" w:lineRule="auto"/>
        <w:jc w:val="center"/>
        <w:rPr>
          <w:rFonts w:ascii="Times New Roman" w:hAnsi="Times New Roman"/>
          <w:bCs/>
          <w:color w:val="000000"/>
        </w:rPr>
      </w:pPr>
      <w:r w:rsidRPr="0044003E">
        <w:rPr>
          <w:rFonts w:ascii="Times New Roman" w:hAnsi="Times New Roman"/>
          <w:bCs/>
          <w:color w:val="000000"/>
        </w:rPr>
        <w:t>Fund Manager and to provide Support</w:t>
      </w:r>
      <w:r>
        <w:rPr>
          <w:rFonts w:ascii="Times New Roman" w:hAnsi="Times New Roman"/>
          <w:bCs/>
          <w:color w:val="000000"/>
        </w:rPr>
        <w:t xml:space="preserve"> </w:t>
      </w:r>
      <w:r w:rsidRPr="0044003E">
        <w:rPr>
          <w:rFonts w:ascii="Times New Roman" w:hAnsi="Times New Roman"/>
          <w:bCs/>
          <w:color w:val="000000"/>
        </w:rPr>
        <w:t>during the establishment of</w:t>
      </w:r>
    </w:p>
    <w:p w14:paraId="1D62C4C5" w14:textId="77777777" w:rsidR="0088528C" w:rsidRPr="004B4033" w:rsidRDefault="0088528C" w:rsidP="0088528C">
      <w:pPr>
        <w:widowControl w:val="0"/>
        <w:autoSpaceDE w:val="0"/>
        <w:autoSpaceDN w:val="0"/>
        <w:adjustRightInd w:val="0"/>
        <w:spacing w:after="0" w:line="240" w:lineRule="auto"/>
        <w:jc w:val="center"/>
        <w:rPr>
          <w:rFonts w:ascii="Times New Roman" w:hAnsi="Times New Roman"/>
          <w:bCs/>
          <w:color w:val="000000"/>
        </w:rPr>
      </w:pPr>
      <w:r w:rsidRPr="0044003E">
        <w:rPr>
          <w:rFonts w:ascii="Times New Roman" w:hAnsi="Times New Roman"/>
          <w:bCs/>
          <w:color w:val="000000"/>
        </w:rPr>
        <w:t>the VC and Sidecar Funds</w:t>
      </w:r>
      <w:r>
        <w:rPr>
          <w:rFonts w:ascii="Times New Roman" w:hAnsi="Times New Roman"/>
          <w:bCs/>
          <w:sz w:val="21"/>
          <w:szCs w:val="21"/>
        </w:rPr>
        <w:t xml:space="preserve"> (</w:t>
      </w:r>
      <w:r w:rsidRPr="00435266">
        <w:rPr>
          <w:rFonts w:ascii="Times New Roman" w:hAnsi="Times New Roman"/>
          <w:bCs/>
          <w:sz w:val="21"/>
          <w:szCs w:val="21"/>
        </w:rPr>
        <w:t>BIGEE) Programme</w:t>
      </w:r>
    </w:p>
    <w:p w14:paraId="712376A1" w14:textId="77777777" w:rsidR="0088528C" w:rsidRPr="001E03D2" w:rsidRDefault="0088528C" w:rsidP="0088528C">
      <w:pPr>
        <w:widowControl w:val="0"/>
        <w:autoSpaceDE w:val="0"/>
        <w:autoSpaceDN w:val="0"/>
        <w:adjustRightInd w:val="0"/>
        <w:spacing w:after="0" w:line="1" w:lineRule="exact"/>
        <w:rPr>
          <w:rFonts w:ascii="Times New Roman" w:hAnsi="Times New Roman"/>
          <w:sz w:val="24"/>
          <w:szCs w:val="24"/>
        </w:rPr>
      </w:pPr>
    </w:p>
    <w:p w14:paraId="788B001C" w14:textId="77777777" w:rsidR="0088528C" w:rsidRPr="001E03D2" w:rsidRDefault="0088528C" w:rsidP="0088528C">
      <w:pPr>
        <w:widowControl w:val="0"/>
        <w:autoSpaceDE w:val="0"/>
        <w:autoSpaceDN w:val="0"/>
        <w:adjustRightInd w:val="0"/>
        <w:spacing w:after="0" w:line="240" w:lineRule="auto"/>
        <w:ind w:left="3620"/>
        <w:rPr>
          <w:rFonts w:ascii="Times New Roman" w:hAnsi="Times New Roman"/>
          <w:sz w:val="24"/>
          <w:szCs w:val="24"/>
        </w:rPr>
      </w:pPr>
      <w:r w:rsidRPr="001E03D2">
        <w:rPr>
          <w:rFonts w:ascii="Times New Roman" w:hAnsi="Times New Roman"/>
          <w:bCs/>
          <w:sz w:val="21"/>
          <w:szCs w:val="21"/>
        </w:rPr>
        <w:t>11a-15 Oxford Road, Kingston 5</w:t>
      </w:r>
    </w:p>
    <w:p w14:paraId="07903BAB" w14:textId="77777777" w:rsidR="0088528C" w:rsidRPr="001E03D2" w:rsidRDefault="0088528C" w:rsidP="0088528C">
      <w:pPr>
        <w:widowControl w:val="0"/>
        <w:autoSpaceDE w:val="0"/>
        <w:autoSpaceDN w:val="0"/>
        <w:adjustRightInd w:val="0"/>
        <w:spacing w:after="0" w:line="1" w:lineRule="exact"/>
        <w:rPr>
          <w:rFonts w:ascii="Times New Roman" w:hAnsi="Times New Roman"/>
          <w:sz w:val="24"/>
          <w:szCs w:val="24"/>
        </w:rPr>
      </w:pPr>
    </w:p>
    <w:p w14:paraId="434DCE96" w14:textId="77777777" w:rsidR="0088528C" w:rsidRDefault="0088528C" w:rsidP="0088528C">
      <w:pPr>
        <w:widowControl w:val="0"/>
        <w:autoSpaceDE w:val="0"/>
        <w:autoSpaceDN w:val="0"/>
        <w:adjustRightInd w:val="0"/>
        <w:spacing w:after="0" w:line="240" w:lineRule="auto"/>
        <w:ind w:left="4100"/>
        <w:rPr>
          <w:rFonts w:ascii="Times New Roman" w:hAnsi="Times New Roman"/>
          <w:bCs/>
          <w:sz w:val="21"/>
          <w:szCs w:val="21"/>
        </w:rPr>
      </w:pPr>
      <w:r w:rsidRPr="001E03D2">
        <w:rPr>
          <w:rFonts w:ascii="Times New Roman" w:hAnsi="Times New Roman"/>
          <w:bCs/>
          <w:sz w:val="21"/>
          <w:szCs w:val="21"/>
        </w:rPr>
        <w:t>Jamaica, West Indies</w:t>
      </w:r>
    </w:p>
    <w:p w14:paraId="1AFB2490" w14:textId="77777777" w:rsidR="0088528C" w:rsidRDefault="0088528C" w:rsidP="0088528C">
      <w:pPr>
        <w:widowControl w:val="0"/>
        <w:autoSpaceDE w:val="0"/>
        <w:autoSpaceDN w:val="0"/>
        <w:adjustRightInd w:val="0"/>
        <w:spacing w:after="0" w:line="240" w:lineRule="auto"/>
        <w:ind w:left="3360"/>
        <w:rPr>
          <w:rFonts w:ascii="Times New Roman" w:hAnsi="Times New Roman"/>
          <w:b/>
          <w:bCs/>
          <w:i/>
          <w:iCs/>
          <w:sz w:val="21"/>
          <w:szCs w:val="21"/>
        </w:rPr>
      </w:pPr>
      <w:r>
        <w:rPr>
          <w:rFonts w:ascii="Times New Roman" w:hAnsi="Times New Roman"/>
          <w:b/>
          <w:bCs/>
          <w:sz w:val="21"/>
          <w:szCs w:val="21"/>
        </w:rPr>
        <w:t xml:space="preserve">E-mail: </w:t>
      </w:r>
      <w:hyperlink r:id="rId16" w:history="1">
        <w:r w:rsidRPr="005B42B0">
          <w:rPr>
            <w:rStyle w:val="Hyperlink"/>
            <w:rFonts w:ascii="Times New Roman" w:hAnsi="Times New Roman"/>
            <w:b/>
            <w:bCs/>
            <w:i/>
            <w:iCs/>
            <w:sz w:val="21"/>
            <w:szCs w:val="21"/>
          </w:rPr>
          <w:t xml:space="preserve"> thinkbigee@dbankjm.com</w:t>
        </w:r>
      </w:hyperlink>
    </w:p>
    <w:p w14:paraId="7663E423" w14:textId="77777777" w:rsidR="00740778" w:rsidRPr="005E2698" w:rsidRDefault="00740778" w:rsidP="00740778">
      <w:pPr>
        <w:spacing w:after="0" w:line="276" w:lineRule="auto"/>
        <w:jc w:val="center"/>
        <w:rPr>
          <w:rFonts w:eastAsia="Times New Roman" w:cstheme="minorHAnsi"/>
          <w:b/>
          <w:sz w:val="24"/>
          <w:szCs w:val="24"/>
          <w:lang w:val="en-US"/>
        </w:rPr>
      </w:pPr>
    </w:p>
    <w:p w14:paraId="713411A4" w14:textId="77777777" w:rsidR="00740778" w:rsidRPr="005E2698" w:rsidRDefault="00740778" w:rsidP="00740778">
      <w:pPr>
        <w:spacing w:after="0" w:line="276" w:lineRule="auto"/>
        <w:jc w:val="center"/>
        <w:rPr>
          <w:rFonts w:eastAsia="Times New Roman" w:cstheme="minorHAnsi"/>
          <w:b/>
          <w:sz w:val="24"/>
          <w:szCs w:val="24"/>
          <w:lang w:val="en-US"/>
        </w:rPr>
      </w:pPr>
      <w:bookmarkStart w:id="6" w:name="_Hlk30407050"/>
    </w:p>
    <w:p w14:paraId="7595B563" w14:textId="4B65B60F" w:rsidR="00740778" w:rsidRDefault="00740778" w:rsidP="00740778">
      <w:pPr>
        <w:spacing w:after="0" w:line="276" w:lineRule="auto"/>
        <w:jc w:val="center"/>
        <w:rPr>
          <w:rFonts w:eastAsia="Times New Roman" w:cstheme="minorHAnsi"/>
          <w:b/>
          <w:sz w:val="24"/>
          <w:szCs w:val="24"/>
          <w:lang w:val="en-US"/>
        </w:rPr>
      </w:pPr>
      <w:bookmarkStart w:id="7" w:name="page1"/>
      <w:bookmarkEnd w:id="7"/>
    </w:p>
    <w:p w14:paraId="1806442E" w14:textId="6AC202EB" w:rsidR="0088528C" w:rsidRDefault="0088528C" w:rsidP="00740778">
      <w:pPr>
        <w:spacing w:after="0" w:line="276" w:lineRule="auto"/>
        <w:jc w:val="center"/>
        <w:rPr>
          <w:rFonts w:eastAsia="Times New Roman" w:cstheme="minorHAnsi"/>
          <w:b/>
          <w:sz w:val="24"/>
          <w:szCs w:val="24"/>
          <w:lang w:val="en-US"/>
        </w:rPr>
      </w:pPr>
    </w:p>
    <w:p w14:paraId="2FF6EB95" w14:textId="2B0ABB40" w:rsidR="0088528C" w:rsidRDefault="0088528C" w:rsidP="00740778">
      <w:pPr>
        <w:spacing w:after="0" w:line="276" w:lineRule="auto"/>
        <w:jc w:val="center"/>
        <w:rPr>
          <w:rFonts w:eastAsia="Times New Roman" w:cstheme="minorHAnsi"/>
          <w:b/>
          <w:sz w:val="24"/>
          <w:szCs w:val="24"/>
          <w:lang w:val="en-US"/>
        </w:rPr>
      </w:pPr>
    </w:p>
    <w:p w14:paraId="55BE5F30" w14:textId="5D58519D" w:rsidR="0088528C" w:rsidRDefault="0088528C" w:rsidP="00740778">
      <w:pPr>
        <w:spacing w:after="0" w:line="276" w:lineRule="auto"/>
        <w:jc w:val="center"/>
        <w:rPr>
          <w:rFonts w:eastAsia="Times New Roman" w:cstheme="minorHAnsi"/>
          <w:b/>
          <w:sz w:val="24"/>
          <w:szCs w:val="24"/>
          <w:lang w:val="en-US"/>
        </w:rPr>
      </w:pPr>
    </w:p>
    <w:p w14:paraId="203FEA0D" w14:textId="57F90D37" w:rsidR="0088528C" w:rsidRDefault="0088528C" w:rsidP="00740778">
      <w:pPr>
        <w:spacing w:after="0" w:line="276" w:lineRule="auto"/>
        <w:jc w:val="center"/>
        <w:rPr>
          <w:rFonts w:eastAsia="Times New Roman" w:cstheme="minorHAnsi"/>
          <w:b/>
          <w:sz w:val="24"/>
          <w:szCs w:val="24"/>
          <w:lang w:val="en-US"/>
        </w:rPr>
      </w:pPr>
    </w:p>
    <w:p w14:paraId="087CD552" w14:textId="3EBA2BDE" w:rsidR="0088528C" w:rsidRDefault="0088528C" w:rsidP="00740778">
      <w:pPr>
        <w:spacing w:after="0" w:line="276" w:lineRule="auto"/>
        <w:jc w:val="center"/>
        <w:rPr>
          <w:rFonts w:eastAsia="Times New Roman" w:cstheme="minorHAnsi"/>
          <w:b/>
          <w:sz w:val="24"/>
          <w:szCs w:val="24"/>
          <w:lang w:val="en-US"/>
        </w:rPr>
      </w:pPr>
    </w:p>
    <w:p w14:paraId="0731C249" w14:textId="334AA405" w:rsidR="0088528C" w:rsidRDefault="0088528C" w:rsidP="00740778">
      <w:pPr>
        <w:spacing w:after="0" w:line="276" w:lineRule="auto"/>
        <w:jc w:val="center"/>
        <w:rPr>
          <w:rFonts w:eastAsia="Times New Roman" w:cstheme="minorHAnsi"/>
          <w:b/>
          <w:sz w:val="24"/>
          <w:szCs w:val="24"/>
          <w:lang w:val="en-US"/>
        </w:rPr>
      </w:pPr>
    </w:p>
    <w:p w14:paraId="5183245D" w14:textId="51E986BD" w:rsidR="0088528C" w:rsidRDefault="0088528C" w:rsidP="00740778">
      <w:pPr>
        <w:spacing w:after="0" w:line="276" w:lineRule="auto"/>
        <w:jc w:val="center"/>
        <w:rPr>
          <w:rFonts w:eastAsia="Times New Roman" w:cstheme="minorHAnsi"/>
          <w:b/>
          <w:sz w:val="24"/>
          <w:szCs w:val="24"/>
          <w:lang w:val="en-US"/>
        </w:rPr>
      </w:pPr>
    </w:p>
    <w:p w14:paraId="06E2DB1A" w14:textId="653201B8" w:rsidR="0088528C" w:rsidRDefault="0088528C" w:rsidP="00740778">
      <w:pPr>
        <w:spacing w:after="0" w:line="276" w:lineRule="auto"/>
        <w:jc w:val="center"/>
        <w:rPr>
          <w:rFonts w:eastAsia="Times New Roman" w:cstheme="minorHAnsi"/>
          <w:b/>
          <w:sz w:val="24"/>
          <w:szCs w:val="24"/>
          <w:lang w:val="en-US"/>
        </w:rPr>
      </w:pPr>
    </w:p>
    <w:p w14:paraId="4A78EC26" w14:textId="0477014B" w:rsidR="0088528C" w:rsidRDefault="0088528C" w:rsidP="00740778">
      <w:pPr>
        <w:spacing w:after="0" w:line="276" w:lineRule="auto"/>
        <w:jc w:val="center"/>
        <w:rPr>
          <w:rFonts w:eastAsia="Times New Roman" w:cstheme="minorHAnsi"/>
          <w:b/>
          <w:sz w:val="24"/>
          <w:szCs w:val="24"/>
          <w:lang w:val="en-US"/>
        </w:rPr>
      </w:pPr>
    </w:p>
    <w:p w14:paraId="64795D4E" w14:textId="7AC07263" w:rsidR="0088528C" w:rsidRDefault="0088528C" w:rsidP="00740778">
      <w:pPr>
        <w:spacing w:after="0" w:line="276" w:lineRule="auto"/>
        <w:jc w:val="center"/>
        <w:rPr>
          <w:rFonts w:eastAsia="Times New Roman" w:cstheme="minorHAnsi"/>
          <w:b/>
          <w:sz w:val="24"/>
          <w:szCs w:val="24"/>
          <w:lang w:val="en-US"/>
        </w:rPr>
      </w:pPr>
    </w:p>
    <w:p w14:paraId="43F12E7C" w14:textId="6F628E7A" w:rsidR="0088528C" w:rsidRDefault="0088528C" w:rsidP="00740778">
      <w:pPr>
        <w:spacing w:after="0" w:line="276" w:lineRule="auto"/>
        <w:jc w:val="center"/>
        <w:rPr>
          <w:rFonts w:eastAsia="Times New Roman" w:cstheme="minorHAnsi"/>
          <w:b/>
          <w:sz w:val="24"/>
          <w:szCs w:val="24"/>
          <w:lang w:val="en-US"/>
        </w:rPr>
      </w:pPr>
    </w:p>
    <w:p w14:paraId="3300C3ED" w14:textId="20A90C3D" w:rsidR="0088528C" w:rsidRDefault="0088528C" w:rsidP="00740778">
      <w:pPr>
        <w:spacing w:after="0" w:line="276" w:lineRule="auto"/>
        <w:jc w:val="center"/>
        <w:rPr>
          <w:rFonts w:eastAsia="Times New Roman" w:cstheme="minorHAnsi"/>
          <w:b/>
          <w:sz w:val="24"/>
          <w:szCs w:val="24"/>
          <w:lang w:val="en-US"/>
        </w:rPr>
      </w:pPr>
    </w:p>
    <w:p w14:paraId="10473C1B" w14:textId="6FF0FCB2" w:rsidR="0088528C" w:rsidRDefault="0088528C" w:rsidP="00740778">
      <w:pPr>
        <w:spacing w:after="0" w:line="276" w:lineRule="auto"/>
        <w:jc w:val="center"/>
        <w:rPr>
          <w:rFonts w:eastAsia="Times New Roman" w:cstheme="minorHAnsi"/>
          <w:b/>
          <w:sz w:val="24"/>
          <w:szCs w:val="24"/>
          <w:lang w:val="en-US"/>
        </w:rPr>
      </w:pPr>
    </w:p>
    <w:p w14:paraId="0B1B1C79" w14:textId="37220B17" w:rsidR="0088528C" w:rsidRDefault="0088528C" w:rsidP="00740778">
      <w:pPr>
        <w:spacing w:after="0" w:line="276" w:lineRule="auto"/>
        <w:jc w:val="center"/>
        <w:rPr>
          <w:rFonts w:eastAsia="Times New Roman" w:cstheme="minorHAnsi"/>
          <w:b/>
          <w:sz w:val="24"/>
          <w:szCs w:val="24"/>
          <w:lang w:val="en-US"/>
        </w:rPr>
      </w:pPr>
    </w:p>
    <w:p w14:paraId="30103518" w14:textId="068357EA" w:rsidR="0088528C" w:rsidRDefault="0088528C" w:rsidP="00740778">
      <w:pPr>
        <w:spacing w:after="0" w:line="276" w:lineRule="auto"/>
        <w:jc w:val="center"/>
        <w:rPr>
          <w:rFonts w:eastAsia="Times New Roman" w:cstheme="minorHAnsi"/>
          <w:b/>
          <w:sz w:val="24"/>
          <w:szCs w:val="24"/>
          <w:lang w:val="en-US"/>
        </w:rPr>
      </w:pPr>
    </w:p>
    <w:p w14:paraId="77D06267" w14:textId="77777777" w:rsidR="0088528C" w:rsidRPr="005E2698" w:rsidRDefault="0088528C" w:rsidP="00740778">
      <w:pPr>
        <w:spacing w:after="0" w:line="276" w:lineRule="auto"/>
        <w:jc w:val="center"/>
        <w:rPr>
          <w:rFonts w:eastAsia="Times New Roman" w:cstheme="minorHAnsi"/>
          <w:b/>
          <w:sz w:val="24"/>
          <w:szCs w:val="24"/>
          <w:lang w:val="en-US"/>
        </w:rPr>
      </w:pPr>
    </w:p>
    <w:bookmarkEnd w:id="6"/>
    <w:p w14:paraId="7A9116FA" w14:textId="77777777" w:rsidR="00A9335E" w:rsidRPr="005E2698" w:rsidRDefault="00A9335E" w:rsidP="00061B5F">
      <w:pPr>
        <w:spacing w:after="0" w:line="276" w:lineRule="auto"/>
        <w:jc w:val="center"/>
        <w:rPr>
          <w:rFonts w:eastAsia="Times New Roman" w:cstheme="minorHAnsi"/>
          <w:b/>
          <w:sz w:val="24"/>
          <w:szCs w:val="24"/>
          <w:lang w:val="en-US"/>
        </w:rPr>
      </w:pPr>
    </w:p>
    <w:p w14:paraId="7A8E3D5F" w14:textId="0BE2101E" w:rsidR="00061B5F" w:rsidRPr="005E2698" w:rsidRDefault="00061B5F" w:rsidP="00061B5F">
      <w:pPr>
        <w:spacing w:after="0" w:line="276" w:lineRule="auto"/>
        <w:jc w:val="center"/>
        <w:rPr>
          <w:rFonts w:eastAsia="Times New Roman" w:cstheme="minorHAnsi"/>
          <w:b/>
          <w:sz w:val="24"/>
          <w:szCs w:val="24"/>
          <w:lang w:val="en-US"/>
        </w:rPr>
      </w:pPr>
      <w:r w:rsidRPr="005E2698">
        <w:rPr>
          <w:rFonts w:eastAsia="Times New Roman" w:cstheme="minorHAnsi"/>
          <w:b/>
          <w:sz w:val="24"/>
          <w:szCs w:val="24"/>
          <w:lang w:val="en-US"/>
        </w:rPr>
        <w:lastRenderedPageBreak/>
        <w:t xml:space="preserve">TERMS OF REFERENCE </w:t>
      </w:r>
    </w:p>
    <w:p w14:paraId="3DD571C7" w14:textId="31079F97" w:rsidR="00061B5F" w:rsidRPr="005E2698" w:rsidRDefault="00061B5F" w:rsidP="00061B5F">
      <w:pPr>
        <w:spacing w:after="0" w:line="276" w:lineRule="auto"/>
        <w:jc w:val="center"/>
        <w:rPr>
          <w:rFonts w:eastAsia="Times New Roman" w:cstheme="minorHAnsi"/>
          <w:b/>
          <w:sz w:val="24"/>
          <w:szCs w:val="24"/>
          <w:lang w:val="en-US"/>
        </w:rPr>
      </w:pPr>
      <w:r w:rsidRPr="005E2698">
        <w:rPr>
          <w:rFonts w:eastAsia="Times New Roman" w:cstheme="minorHAnsi"/>
          <w:b/>
          <w:sz w:val="24"/>
          <w:szCs w:val="24"/>
          <w:lang w:val="en-US"/>
        </w:rPr>
        <w:t>PRIVATE EQUITY/ VENTURE CAPITAL EXPERT</w:t>
      </w:r>
      <w:r w:rsidR="0063304B" w:rsidRPr="005E2698">
        <w:rPr>
          <w:rFonts w:eastAsia="Times New Roman" w:cstheme="minorHAnsi"/>
          <w:b/>
          <w:sz w:val="24"/>
          <w:szCs w:val="24"/>
          <w:lang w:val="en-US"/>
        </w:rPr>
        <w:t xml:space="preserve"> –L</w:t>
      </w:r>
      <w:r w:rsidR="00BC10EE" w:rsidRPr="005E2698">
        <w:rPr>
          <w:rFonts w:eastAsia="Times New Roman" w:cstheme="minorHAnsi"/>
          <w:b/>
          <w:sz w:val="24"/>
          <w:szCs w:val="24"/>
          <w:lang w:val="en-US"/>
        </w:rPr>
        <w:t>EGAL</w:t>
      </w:r>
      <w:r w:rsidR="0063304B" w:rsidRPr="005E2698">
        <w:rPr>
          <w:rFonts w:eastAsia="Times New Roman" w:cstheme="minorHAnsi"/>
          <w:b/>
          <w:sz w:val="24"/>
          <w:szCs w:val="24"/>
          <w:lang w:val="en-US"/>
        </w:rPr>
        <w:t xml:space="preserve"> COUNS</w:t>
      </w:r>
      <w:r w:rsidR="00985FAD" w:rsidRPr="005E2698">
        <w:rPr>
          <w:rFonts w:eastAsia="Times New Roman" w:cstheme="minorHAnsi"/>
          <w:b/>
          <w:sz w:val="24"/>
          <w:szCs w:val="24"/>
          <w:lang w:val="en-US"/>
        </w:rPr>
        <w:t>EL</w:t>
      </w:r>
    </w:p>
    <w:p w14:paraId="798E78AE" w14:textId="77777777" w:rsidR="00740778" w:rsidRPr="005E2698" w:rsidRDefault="00740778" w:rsidP="00740778">
      <w:pPr>
        <w:spacing w:after="0" w:line="276" w:lineRule="auto"/>
        <w:jc w:val="center"/>
        <w:rPr>
          <w:rFonts w:eastAsia="Times New Roman" w:cstheme="minorHAnsi"/>
          <w:b/>
          <w:sz w:val="24"/>
          <w:szCs w:val="24"/>
          <w:lang w:val="en-US"/>
        </w:rPr>
      </w:pPr>
      <w:r w:rsidRPr="005E2698">
        <w:rPr>
          <w:rFonts w:eastAsia="Times New Roman" w:cstheme="minorHAnsi"/>
          <w:b/>
          <w:sz w:val="24"/>
          <w:szCs w:val="24"/>
          <w:lang w:val="en-US"/>
        </w:rPr>
        <w:t xml:space="preserve">Boosting Innovation, Growth and Entrepreneurship Ecosystems (BIGEE) </w:t>
      </w:r>
      <w:proofErr w:type="spellStart"/>
      <w:r w:rsidRPr="005E2698">
        <w:rPr>
          <w:rFonts w:eastAsia="Times New Roman" w:cstheme="minorHAnsi"/>
          <w:b/>
          <w:sz w:val="24"/>
          <w:szCs w:val="24"/>
          <w:lang w:val="en-US"/>
        </w:rPr>
        <w:t>Programme</w:t>
      </w:r>
      <w:proofErr w:type="spellEnd"/>
      <w:r w:rsidRPr="005E2698" w:rsidDel="006E382D">
        <w:rPr>
          <w:rFonts w:eastAsia="Times New Roman" w:cstheme="minorHAnsi"/>
          <w:b/>
          <w:sz w:val="24"/>
          <w:szCs w:val="24"/>
          <w:lang w:val="en-US"/>
        </w:rPr>
        <w:t xml:space="preserve"> </w:t>
      </w:r>
      <w:r w:rsidRPr="005E2698">
        <w:rPr>
          <w:rFonts w:eastAsia="Times New Roman" w:cstheme="minorHAnsi"/>
          <w:b/>
          <w:sz w:val="24"/>
          <w:szCs w:val="24"/>
          <w:lang w:val="en-US"/>
        </w:rPr>
        <w:t xml:space="preserve">(financed by the </w:t>
      </w:r>
      <w:r w:rsidRPr="005E2698">
        <w:rPr>
          <w:rFonts w:eastAsia="Times New Roman" w:cstheme="minorHAnsi"/>
          <w:b/>
          <w:bCs/>
          <w:sz w:val="24"/>
          <w:szCs w:val="24"/>
          <w:lang w:val="en-AU"/>
        </w:rPr>
        <w:t>Inter-American Development Bank</w:t>
      </w:r>
      <w:r w:rsidRPr="005E2698">
        <w:rPr>
          <w:rFonts w:eastAsia="Times New Roman" w:cstheme="minorHAnsi"/>
          <w:b/>
          <w:sz w:val="24"/>
          <w:szCs w:val="24"/>
          <w:lang w:val="en-US"/>
        </w:rPr>
        <w:t>)</w:t>
      </w:r>
    </w:p>
    <w:p w14:paraId="53714963" w14:textId="4CBD8DDD" w:rsidR="004F5B39" w:rsidRPr="005E2698" w:rsidRDefault="004F5B39" w:rsidP="00E212B6">
      <w:pPr>
        <w:spacing w:after="0" w:line="276" w:lineRule="auto"/>
        <w:jc w:val="center"/>
        <w:rPr>
          <w:rFonts w:eastAsia="Times New Roman" w:cstheme="minorHAnsi"/>
          <w:b/>
          <w:sz w:val="24"/>
          <w:szCs w:val="24"/>
          <w:lang w:val="en-US"/>
        </w:rPr>
      </w:pPr>
    </w:p>
    <w:p w14:paraId="2CDB5C5D" w14:textId="004BCE27" w:rsidR="00740778" w:rsidRPr="005E2698" w:rsidRDefault="00E212B6" w:rsidP="2F6D9A76">
      <w:pPr>
        <w:spacing w:after="0" w:line="276" w:lineRule="auto"/>
        <w:jc w:val="center"/>
        <w:rPr>
          <w:rFonts w:cstheme="minorHAnsi"/>
          <w:b/>
          <w:bCs/>
          <w:color w:val="000000"/>
        </w:rPr>
      </w:pPr>
      <w:bookmarkStart w:id="8" w:name="_Hlk30581575"/>
      <w:r w:rsidRPr="005E2698">
        <w:rPr>
          <w:rFonts w:cstheme="minorHAnsi"/>
          <w:b/>
          <w:bCs/>
          <w:color w:val="000000" w:themeColor="text1"/>
        </w:rPr>
        <w:t>Consultancy for a Legal Counsel to the DBJ in finalizing the selection of a Fund Manager and to provide Support during the establishment of the</w:t>
      </w:r>
      <w:r w:rsidR="00740778" w:rsidRPr="005E2698">
        <w:rPr>
          <w:rFonts w:cstheme="minorHAnsi"/>
          <w:b/>
          <w:bCs/>
          <w:color w:val="000000" w:themeColor="text1"/>
        </w:rPr>
        <w:t xml:space="preserve"> VC</w:t>
      </w:r>
      <w:r w:rsidRPr="005E2698">
        <w:rPr>
          <w:rFonts w:cstheme="minorHAnsi"/>
          <w:b/>
          <w:bCs/>
          <w:color w:val="000000" w:themeColor="text1"/>
        </w:rPr>
        <w:t xml:space="preserve"> </w:t>
      </w:r>
      <w:r w:rsidR="50A974D0" w:rsidRPr="005E2698">
        <w:rPr>
          <w:rFonts w:cstheme="minorHAnsi"/>
          <w:b/>
          <w:bCs/>
          <w:color w:val="000000" w:themeColor="text1"/>
        </w:rPr>
        <w:t xml:space="preserve">and Sidecar </w:t>
      </w:r>
      <w:r w:rsidRPr="005E2698">
        <w:rPr>
          <w:rFonts w:cstheme="minorHAnsi"/>
          <w:b/>
          <w:bCs/>
          <w:color w:val="000000" w:themeColor="text1"/>
        </w:rPr>
        <w:t>Fund</w:t>
      </w:r>
      <w:r w:rsidR="36ACCF8F" w:rsidRPr="005E2698">
        <w:rPr>
          <w:rFonts w:cstheme="minorHAnsi"/>
          <w:b/>
          <w:bCs/>
          <w:color w:val="000000" w:themeColor="text1"/>
        </w:rPr>
        <w:t>s</w:t>
      </w:r>
      <w:bookmarkEnd w:id="8"/>
    </w:p>
    <w:p w14:paraId="38A7B0E6" w14:textId="77777777" w:rsidR="00740778" w:rsidRPr="005E2698" w:rsidRDefault="00740778" w:rsidP="00740778">
      <w:pPr>
        <w:tabs>
          <w:tab w:val="left" w:pos="2661"/>
        </w:tabs>
        <w:spacing w:after="120" w:line="240" w:lineRule="auto"/>
        <w:ind w:left="1800" w:hanging="450"/>
        <w:contextualSpacing/>
        <w:jc w:val="right"/>
        <w:rPr>
          <w:rFonts w:eastAsia="Times New Roman" w:cstheme="minorHAnsi"/>
          <w:b/>
          <w:color w:val="365F91"/>
          <w:sz w:val="24"/>
          <w:szCs w:val="24"/>
          <w:lang w:val="en-US"/>
        </w:rPr>
      </w:pPr>
    </w:p>
    <w:p w14:paraId="143A473E" w14:textId="77777777" w:rsidR="00740778" w:rsidRPr="005E2698" w:rsidRDefault="00740778" w:rsidP="00740778">
      <w:pPr>
        <w:pStyle w:val="ListParagraph"/>
        <w:numPr>
          <w:ilvl w:val="0"/>
          <w:numId w:val="24"/>
        </w:numPr>
        <w:spacing w:after="200" w:line="276" w:lineRule="auto"/>
        <w:jc w:val="both"/>
        <w:rPr>
          <w:rFonts w:eastAsia="Times New Roman" w:cstheme="minorHAnsi"/>
          <w:b/>
          <w:sz w:val="24"/>
          <w:szCs w:val="24"/>
          <w:lang w:val="en-US"/>
        </w:rPr>
      </w:pPr>
      <w:r w:rsidRPr="005E2698">
        <w:rPr>
          <w:rFonts w:eastAsia="Times New Roman" w:cstheme="minorHAnsi"/>
          <w:b/>
          <w:sz w:val="24"/>
          <w:szCs w:val="24"/>
          <w:lang w:val="en-US"/>
        </w:rPr>
        <w:t>Background</w:t>
      </w:r>
    </w:p>
    <w:p w14:paraId="5D891D07" w14:textId="3CD01E12" w:rsidR="00651268" w:rsidRPr="005E2698" w:rsidRDefault="00651268" w:rsidP="00651268">
      <w:pPr>
        <w:pStyle w:val="paragraph"/>
        <w:spacing w:before="0" w:beforeAutospacing="0" w:after="0" w:afterAutospacing="0"/>
        <w:ind w:left="360"/>
        <w:jc w:val="both"/>
        <w:textAlignment w:val="baseline"/>
        <w:rPr>
          <w:rFonts w:asciiTheme="minorHAnsi" w:hAnsiTheme="minorHAnsi" w:cstheme="minorHAnsi"/>
        </w:rPr>
      </w:pPr>
      <w:r w:rsidRPr="005E2698">
        <w:rPr>
          <w:rStyle w:val="normaltextrun"/>
          <w:rFonts w:asciiTheme="minorHAnsi" w:hAnsiTheme="minorHAnsi" w:cstheme="minorHAnsi"/>
        </w:rPr>
        <w:t>Jamaica’s fiscal and macroeconomic conditions improved in the years immediately preceding the COVID-19 pandemic after decades of stagnant or negative growth, high debt to GDP ratio and fiscal deficits. The Debt to GDP ratio was reduced from 145% of GDP in 2014 to 104% of GDP</w:t>
      </w:r>
      <w:r w:rsidRPr="005E2698">
        <w:rPr>
          <w:rStyle w:val="normaltextrun"/>
          <w:rFonts w:asciiTheme="minorHAnsi" w:hAnsiTheme="minorHAnsi" w:cstheme="minorHAnsi"/>
          <w:vertAlign w:val="superscript"/>
        </w:rPr>
        <w:t> </w:t>
      </w:r>
      <w:r w:rsidRPr="005E2698">
        <w:rPr>
          <w:rStyle w:val="normaltextrun"/>
          <w:rFonts w:asciiTheme="minorHAnsi" w:hAnsiTheme="minorHAnsi" w:cstheme="minorHAnsi"/>
        </w:rPr>
        <w:t>in 2019</w:t>
      </w:r>
      <w:r w:rsidR="00E43FEB" w:rsidRPr="005E2698">
        <w:rPr>
          <w:rStyle w:val="normaltextrun"/>
          <w:rFonts w:asciiTheme="minorHAnsi" w:hAnsiTheme="minorHAnsi" w:cstheme="minorHAnsi"/>
        </w:rPr>
        <w:t>. I</w:t>
      </w:r>
      <w:r w:rsidRPr="005E2698">
        <w:rPr>
          <w:rStyle w:val="normaltextrun"/>
          <w:rFonts w:asciiTheme="minorHAnsi" w:hAnsiTheme="minorHAnsi" w:cstheme="minorHAnsi"/>
        </w:rPr>
        <w:t>mmediately prior to the pandemic, Jamaica was experiencing an 11-year low unemployment </w:t>
      </w:r>
      <w:r w:rsidR="00733FC2" w:rsidRPr="005E2698">
        <w:rPr>
          <w:rStyle w:val="normaltextrun"/>
          <w:rFonts w:asciiTheme="minorHAnsi" w:hAnsiTheme="minorHAnsi" w:cstheme="minorHAnsi"/>
        </w:rPr>
        <w:t>rate and</w:t>
      </w:r>
      <w:r w:rsidRPr="005E2698">
        <w:rPr>
          <w:rStyle w:val="normaltextrun"/>
          <w:rFonts w:asciiTheme="minorHAnsi" w:hAnsiTheme="minorHAnsi" w:cstheme="minorHAnsi"/>
        </w:rPr>
        <w:t> had improved its </w:t>
      </w:r>
      <w:r w:rsidRPr="005E2698">
        <w:rPr>
          <w:rStyle w:val="normaltextrun"/>
          <w:rFonts w:asciiTheme="minorHAnsi" w:hAnsiTheme="minorHAnsi" w:cstheme="minorHAnsi"/>
          <w:i/>
          <w:iCs/>
        </w:rPr>
        <w:t>Ease of Doing Business</w:t>
      </w:r>
      <w:r w:rsidRPr="005E2698">
        <w:rPr>
          <w:rStyle w:val="normaltextrun"/>
          <w:rFonts w:asciiTheme="minorHAnsi" w:hAnsiTheme="minorHAnsi" w:cstheme="minorHAnsi"/>
        </w:rPr>
        <w:t> and </w:t>
      </w:r>
      <w:r w:rsidRPr="005E2698">
        <w:rPr>
          <w:rStyle w:val="normaltextrun"/>
          <w:rFonts w:asciiTheme="minorHAnsi" w:hAnsiTheme="minorHAnsi" w:cstheme="minorHAnsi"/>
          <w:i/>
          <w:iCs/>
        </w:rPr>
        <w:t>Poverty</w:t>
      </w:r>
      <w:r w:rsidRPr="005E2698">
        <w:rPr>
          <w:rStyle w:val="normaltextrun"/>
          <w:rFonts w:asciiTheme="minorHAnsi" w:hAnsiTheme="minorHAnsi" w:cstheme="minorHAnsi"/>
        </w:rPr>
        <w:t xml:space="preserve"> indicators. However, economic growth was 1.1% during 2019. </w:t>
      </w:r>
      <w:r w:rsidR="001A4C7D" w:rsidRPr="005E2698">
        <w:rPr>
          <w:rStyle w:val="normaltextrun"/>
          <w:rFonts w:asciiTheme="minorHAnsi" w:hAnsiTheme="minorHAnsi" w:cstheme="minorHAnsi"/>
        </w:rPr>
        <w:t xml:space="preserve"> </w:t>
      </w:r>
      <w:r w:rsidRPr="005E2698">
        <w:rPr>
          <w:rStyle w:val="normaltextrun"/>
          <w:rFonts w:asciiTheme="minorHAnsi" w:hAnsiTheme="minorHAnsi" w:cstheme="minorHAnsi"/>
        </w:rPr>
        <w:t>Like many countries, that indicator fell in 2020</w:t>
      </w:r>
      <w:r w:rsidR="007E4044" w:rsidRPr="005E2698">
        <w:rPr>
          <w:rStyle w:val="normaltextrun"/>
          <w:rFonts w:asciiTheme="minorHAnsi" w:hAnsiTheme="minorHAnsi" w:cstheme="minorHAnsi"/>
        </w:rPr>
        <w:t xml:space="preserve"> </w:t>
      </w:r>
      <w:r w:rsidR="005468D2" w:rsidRPr="005E2698">
        <w:rPr>
          <w:rStyle w:val="normaltextrun"/>
          <w:rFonts w:asciiTheme="minorHAnsi" w:hAnsiTheme="minorHAnsi" w:cstheme="minorHAnsi"/>
        </w:rPr>
        <w:t xml:space="preserve">when the </w:t>
      </w:r>
      <w:r w:rsidR="009E2E2D" w:rsidRPr="005E2698">
        <w:rPr>
          <w:rStyle w:val="normaltextrun"/>
          <w:rFonts w:asciiTheme="minorHAnsi" w:hAnsiTheme="minorHAnsi" w:cstheme="minorHAnsi"/>
        </w:rPr>
        <w:t>impact of the COVID-19 pandemic began to be felt</w:t>
      </w:r>
      <w:r w:rsidRPr="005E2698">
        <w:rPr>
          <w:rStyle w:val="normaltextrun"/>
          <w:rFonts w:asciiTheme="minorHAnsi" w:hAnsiTheme="minorHAnsi" w:cstheme="minorHAnsi"/>
        </w:rPr>
        <w:t>, to an official estimate of a 10.2</w:t>
      </w:r>
      <w:r w:rsidR="00125BC0" w:rsidRPr="005E2698">
        <w:rPr>
          <w:rStyle w:val="normaltextrun"/>
          <w:rFonts w:asciiTheme="minorHAnsi" w:hAnsiTheme="minorHAnsi" w:cstheme="minorHAnsi"/>
        </w:rPr>
        <w:t xml:space="preserve">% </w:t>
      </w:r>
      <w:r w:rsidRPr="005E2698">
        <w:rPr>
          <w:rStyle w:val="normaltextrun"/>
          <w:rFonts w:asciiTheme="minorHAnsi" w:hAnsiTheme="minorHAnsi" w:cstheme="minorHAnsi"/>
        </w:rPr>
        <w:t>decline. </w:t>
      </w:r>
      <w:r w:rsidRPr="005E2698">
        <w:rPr>
          <w:rStyle w:val="eop"/>
          <w:rFonts w:asciiTheme="minorHAnsi" w:hAnsiTheme="minorHAnsi" w:cstheme="minorHAnsi"/>
        </w:rPr>
        <w:t> </w:t>
      </w:r>
    </w:p>
    <w:p w14:paraId="702B8017" w14:textId="615297A9" w:rsidR="00651268" w:rsidRPr="005E2698" w:rsidRDefault="00651268" w:rsidP="00651268">
      <w:pPr>
        <w:pStyle w:val="paragraph"/>
        <w:spacing w:before="0" w:beforeAutospacing="0" w:after="0" w:afterAutospacing="0"/>
        <w:ind w:left="360"/>
        <w:jc w:val="both"/>
        <w:rPr>
          <w:rStyle w:val="eop"/>
          <w:rFonts w:asciiTheme="minorHAnsi" w:hAnsiTheme="minorHAnsi" w:cstheme="minorHAnsi"/>
        </w:rPr>
      </w:pPr>
    </w:p>
    <w:p w14:paraId="31069FAD" w14:textId="77777777" w:rsidR="005E7D04" w:rsidRPr="005E2698" w:rsidRDefault="005E7D04" w:rsidP="005E7D04">
      <w:pPr>
        <w:pStyle w:val="paragraph"/>
        <w:spacing w:before="0" w:beforeAutospacing="0" w:after="0" w:afterAutospacing="0"/>
        <w:ind w:left="360"/>
        <w:jc w:val="both"/>
        <w:rPr>
          <w:rStyle w:val="eop"/>
          <w:rFonts w:asciiTheme="minorHAnsi" w:hAnsiTheme="minorHAnsi" w:cstheme="minorHAnsi"/>
        </w:rPr>
      </w:pPr>
      <w:r w:rsidRPr="005E2698">
        <w:rPr>
          <w:rStyle w:val="normaltextrun"/>
          <w:rFonts w:asciiTheme="minorHAnsi" w:hAnsiTheme="minorHAnsi" w:cstheme="minorHAnsi"/>
        </w:rPr>
        <w:t>Even though a rebound in the economic growth rate and productivity had begun by 2019, the pandemic re-emphasized the need for government-targeted activities to promote robust, sustained economic growth, including policies to facilitate private sector-led activities, and support for micro, small and medium enterprises (MSMEs), entrepreneurship and innovation.</w:t>
      </w:r>
      <w:r w:rsidRPr="005E2698">
        <w:rPr>
          <w:rStyle w:val="eop"/>
          <w:rFonts w:asciiTheme="minorHAnsi" w:hAnsiTheme="minorHAnsi" w:cstheme="minorHAnsi"/>
        </w:rPr>
        <w:t> </w:t>
      </w:r>
    </w:p>
    <w:p w14:paraId="38911605" w14:textId="77777777" w:rsidR="005E7D04" w:rsidRPr="005E2698" w:rsidRDefault="005E7D04" w:rsidP="00651268">
      <w:pPr>
        <w:pStyle w:val="paragraph"/>
        <w:spacing w:before="0" w:beforeAutospacing="0" w:after="0" w:afterAutospacing="0"/>
        <w:ind w:left="360"/>
        <w:jc w:val="both"/>
        <w:rPr>
          <w:rStyle w:val="eop"/>
          <w:rFonts w:asciiTheme="minorHAnsi" w:hAnsiTheme="minorHAnsi" w:cstheme="minorHAnsi"/>
        </w:rPr>
      </w:pPr>
    </w:p>
    <w:p w14:paraId="7887FD74" w14:textId="015FA480" w:rsidR="004F32D7" w:rsidRPr="005E2698" w:rsidRDefault="004929C7" w:rsidP="005E2698">
      <w:pPr>
        <w:pStyle w:val="paragraph"/>
        <w:spacing w:before="0" w:beforeAutospacing="0" w:after="0" w:afterAutospacing="0"/>
        <w:ind w:left="360"/>
        <w:jc w:val="both"/>
        <w:textAlignment w:val="baseline"/>
        <w:rPr>
          <w:rStyle w:val="normaltextrun"/>
          <w:rFonts w:asciiTheme="minorHAnsi" w:hAnsiTheme="minorHAnsi" w:cstheme="minorHAnsi"/>
        </w:rPr>
      </w:pPr>
      <w:r w:rsidRPr="005E2698">
        <w:rPr>
          <w:rFonts w:asciiTheme="minorHAnsi" w:hAnsiTheme="minorHAnsi" w:cstheme="minorHAnsi"/>
          <w:lang w:val="en-JM"/>
        </w:rPr>
        <w:t xml:space="preserve">At the macro level, </w:t>
      </w:r>
      <w:r w:rsidR="00B80EBF" w:rsidRPr="005E2698">
        <w:rPr>
          <w:rStyle w:val="normaltextrun"/>
          <w:rFonts w:asciiTheme="minorHAnsi" w:hAnsiTheme="minorHAnsi" w:cstheme="minorHAnsi"/>
        </w:rPr>
        <w:t>Total Factor Productivity (TFP)</w:t>
      </w:r>
      <w:r w:rsidR="00B80EBF" w:rsidRPr="005E2698">
        <w:rPr>
          <w:rFonts w:asciiTheme="minorHAnsi" w:hAnsiTheme="minorHAnsi" w:cstheme="minorHAnsi"/>
          <w:lang w:val="en-JM"/>
        </w:rPr>
        <w:t xml:space="preserve"> measures how an economy combines its inputs – capital and </w:t>
      </w:r>
      <w:proofErr w:type="spellStart"/>
      <w:r w:rsidR="00B80EBF" w:rsidRPr="005E2698">
        <w:rPr>
          <w:rFonts w:asciiTheme="minorHAnsi" w:hAnsiTheme="minorHAnsi" w:cstheme="minorHAnsi"/>
          <w:lang w:val="en-JM"/>
        </w:rPr>
        <w:t>labor</w:t>
      </w:r>
      <w:proofErr w:type="spellEnd"/>
      <w:r w:rsidR="00B80EBF" w:rsidRPr="005E2698">
        <w:rPr>
          <w:rFonts w:asciiTheme="minorHAnsi" w:hAnsiTheme="minorHAnsi" w:cstheme="minorHAnsi"/>
          <w:lang w:val="en-JM"/>
        </w:rPr>
        <w:t xml:space="preserve"> – to produce value and reflects </w:t>
      </w:r>
      <w:r w:rsidR="00125BC0" w:rsidRPr="005E2698">
        <w:rPr>
          <w:rFonts w:asciiTheme="minorHAnsi" w:hAnsiTheme="minorHAnsi" w:cstheme="minorHAnsi"/>
          <w:lang w:val="en-JM"/>
        </w:rPr>
        <w:t xml:space="preserve">the rate of </w:t>
      </w:r>
      <w:r w:rsidR="00B80EBF" w:rsidRPr="005E2698">
        <w:rPr>
          <w:rFonts w:asciiTheme="minorHAnsi" w:hAnsiTheme="minorHAnsi" w:cstheme="minorHAnsi"/>
          <w:lang w:val="en-JM"/>
        </w:rPr>
        <w:t xml:space="preserve">technological change </w:t>
      </w:r>
      <w:r w:rsidR="00125BC0" w:rsidRPr="005E2698">
        <w:rPr>
          <w:rFonts w:asciiTheme="minorHAnsi" w:hAnsiTheme="minorHAnsi" w:cstheme="minorHAnsi"/>
          <w:lang w:val="en-JM"/>
        </w:rPr>
        <w:t>in</w:t>
      </w:r>
      <w:r w:rsidR="00B80EBF" w:rsidRPr="005E2698">
        <w:rPr>
          <w:rFonts w:asciiTheme="minorHAnsi" w:hAnsiTheme="minorHAnsi" w:cstheme="minorHAnsi"/>
          <w:lang w:val="en-JM"/>
        </w:rPr>
        <w:t xml:space="preserve"> an economy. At the micro level, TFP </w:t>
      </w:r>
      <w:r w:rsidR="00065D87" w:rsidRPr="005E2698">
        <w:rPr>
          <w:rFonts w:asciiTheme="minorHAnsi" w:hAnsiTheme="minorHAnsi" w:cstheme="minorHAnsi"/>
          <w:lang w:val="en-JM"/>
        </w:rPr>
        <w:t>reflects</w:t>
      </w:r>
      <w:r w:rsidR="00B80EBF" w:rsidRPr="005E2698">
        <w:rPr>
          <w:rFonts w:asciiTheme="minorHAnsi" w:hAnsiTheme="minorHAnsi" w:cstheme="minorHAnsi"/>
          <w:lang w:val="en-JM"/>
        </w:rPr>
        <w:t xml:space="preserve"> the innovation and/or technology development and adoption activities of private sector firms</w:t>
      </w:r>
      <w:r w:rsidR="00065D87" w:rsidRPr="005E2698">
        <w:rPr>
          <w:rFonts w:asciiTheme="minorHAnsi" w:hAnsiTheme="minorHAnsi" w:cstheme="minorHAnsi"/>
          <w:lang w:val="en-JM"/>
        </w:rPr>
        <w:t>, capturing</w:t>
      </w:r>
      <w:r w:rsidR="00B80EBF" w:rsidRPr="005E2698">
        <w:rPr>
          <w:rFonts w:asciiTheme="minorHAnsi" w:hAnsiTheme="minorHAnsi" w:cstheme="minorHAnsi"/>
          <w:lang w:val="en-JM"/>
        </w:rPr>
        <w:t xml:space="preserve"> the efforts to create more value in either new products or new processes. </w:t>
      </w:r>
      <w:r w:rsidR="001101C2" w:rsidRPr="005E2698">
        <w:rPr>
          <w:rStyle w:val="normaltextrun"/>
          <w:rFonts w:asciiTheme="minorHAnsi" w:hAnsiTheme="minorHAnsi" w:cstheme="minorHAnsi"/>
        </w:rPr>
        <w:t>For the previous two decades,</w:t>
      </w:r>
      <w:r w:rsidR="00065D87" w:rsidRPr="005E2698">
        <w:rPr>
          <w:rStyle w:val="normaltextrun"/>
          <w:rFonts w:asciiTheme="minorHAnsi" w:hAnsiTheme="minorHAnsi" w:cstheme="minorHAnsi"/>
        </w:rPr>
        <w:t xml:space="preserve"> Jamaica’s TFP</w:t>
      </w:r>
      <w:r w:rsidR="00706C6B" w:rsidRPr="005E2698">
        <w:rPr>
          <w:rStyle w:val="normaltextrun"/>
          <w:rFonts w:asciiTheme="minorHAnsi" w:hAnsiTheme="minorHAnsi" w:cstheme="minorHAnsi"/>
        </w:rPr>
        <w:t xml:space="preserve"> had</w:t>
      </w:r>
      <w:r w:rsidR="00280B06" w:rsidRPr="005E2698">
        <w:rPr>
          <w:rStyle w:val="normaltextrun"/>
        </w:rPr>
        <w:t xml:space="preserve"> </w:t>
      </w:r>
      <w:r w:rsidR="00B80EBF" w:rsidRPr="005E2698">
        <w:rPr>
          <w:rStyle w:val="normaltextrun"/>
          <w:rFonts w:asciiTheme="minorHAnsi" w:hAnsiTheme="minorHAnsi" w:cstheme="minorHAnsi"/>
        </w:rPr>
        <w:t>decreased at</w:t>
      </w:r>
      <w:r w:rsidR="00706C6B" w:rsidRPr="005E2698">
        <w:rPr>
          <w:rStyle w:val="normaltextrun"/>
          <w:rFonts w:asciiTheme="minorHAnsi" w:hAnsiTheme="minorHAnsi" w:cstheme="minorHAnsi"/>
        </w:rPr>
        <w:t xml:space="preserve"> </w:t>
      </w:r>
      <w:r w:rsidR="00AF5F64" w:rsidRPr="005E2698">
        <w:rPr>
          <w:rStyle w:val="normaltextrun"/>
          <w:rFonts w:asciiTheme="minorHAnsi" w:hAnsiTheme="minorHAnsi" w:cstheme="minorHAnsi"/>
        </w:rPr>
        <w:t xml:space="preserve">a rate of </w:t>
      </w:r>
      <w:r w:rsidR="00706C6B" w:rsidRPr="005E2698">
        <w:rPr>
          <w:rStyle w:val="normaltextrun"/>
          <w:rFonts w:asciiTheme="minorHAnsi" w:hAnsiTheme="minorHAnsi" w:cstheme="minorHAnsi"/>
        </w:rPr>
        <w:t>approximately</w:t>
      </w:r>
      <w:r w:rsidR="00B80EBF" w:rsidRPr="005E2698">
        <w:rPr>
          <w:rStyle w:val="normaltextrun"/>
          <w:rFonts w:asciiTheme="minorHAnsi" w:hAnsiTheme="minorHAnsi" w:cstheme="minorHAnsi"/>
        </w:rPr>
        <w:t xml:space="preserve"> 1.6% per year</w:t>
      </w:r>
      <w:r w:rsidR="00706C6B" w:rsidRPr="005E2698">
        <w:rPr>
          <w:rStyle w:val="normaltextrun"/>
          <w:rFonts w:asciiTheme="minorHAnsi" w:hAnsiTheme="minorHAnsi" w:cstheme="minorHAnsi"/>
        </w:rPr>
        <w:t>; and the</w:t>
      </w:r>
      <w:r w:rsidR="00065D87" w:rsidRPr="005E2698">
        <w:rPr>
          <w:rStyle w:val="normaltextrun"/>
          <w:rFonts w:asciiTheme="minorHAnsi" w:hAnsiTheme="minorHAnsi" w:cstheme="minorHAnsi"/>
        </w:rPr>
        <w:t xml:space="preserve"> low </w:t>
      </w:r>
      <w:r w:rsidR="00706C6B" w:rsidRPr="005E2698">
        <w:rPr>
          <w:rStyle w:val="normaltextrun"/>
          <w:rFonts w:asciiTheme="minorHAnsi" w:hAnsiTheme="minorHAnsi" w:cstheme="minorHAnsi"/>
        </w:rPr>
        <w:t xml:space="preserve">economic </w:t>
      </w:r>
      <w:r w:rsidR="00065D87" w:rsidRPr="005E2698">
        <w:rPr>
          <w:rStyle w:val="normaltextrun"/>
          <w:rFonts w:asciiTheme="minorHAnsi" w:hAnsiTheme="minorHAnsi" w:cstheme="minorHAnsi"/>
        </w:rPr>
        <w:t>growth rate was partly attributable to</w:t>
      </w:r>
      <w:r w:rsidR="00AF5F64" w:rsidRPr="005E2698">
        <w:rPr>
          <w:rStyle w:val="normaltextrun"/>
          <w:rFonts w:asciiTheme="minorHAnsi" w:hAnsiTheme="minorHAnsi" w:cstheme="minorHAnsi"/>
        </w:rPr>
        <w:t xml:space="preserve"> this</w:t>
      </w:r>
      <w:r w:rsidR="00065D87" w:rsidRPr="005E2698">
        <w:rPr>
          <w:rStyle w:val="normaltextrun"/>
          <w:rFonts w:asciiTheme="minorHAnsi" w:hAnsiTheme="minorHAnsi" w:cstheme="minorHAnsi"/>
        </w:rPr>
        <w:t xml:space="preserve"> declining productivity</w:t>
      </w:r>
      <w:r w:rsidR="00AF5F64" w:rsidRPr="005E2698">
        <w:rPr>
          <w:rStyle w:val="normaltextrun"/>
          <w:rFonts w:asciiTheme="minorHAnsi" w:hAnsiTheme="minorHAnsi" w:cstheme="minorHAnsi"/>
        </w:rPr>
        <w:t>.</w:t>
      </w:r>
    </w:p>
    <w:p w14:paraId="40FC7AC9" w14:textId="77777777" w:rsidR="004F32D7" w:rsidRPr="005E2698" w:rsidRDefault="004F32D7" w:rsidP="005E2698">
      <w:pPr>
        <w:pStyle w:val="paragraph"/>
        <w:spacing w:before="0" w:beforeAutospacing="0" w:after="0" w:afterAutospacing="0"/>
        <w:ind w:left="360"/>
        <w:jc w:val="both"/>
        <w:textAlignment w:val="baseline"/>
        <w:rPr>
          <w:rStyle w:val="normaltextrun"/>
          <w:rFonts w:asciiTheme="minorHAnsi" w:hAnsiTheme="minorHAnsi" w:cstheme="minorHAnsi"/>
        </w:rPr>
      </w:pPr>
    </w:p>
    <w:p w14:paraId="0AF8CD67" w14:textId="09FD5EC4" w:rsidR="003E5CC6" w:rsidRPr="005E2698" w:rsidRDefault="003E5CC6" w:rsidP="005E2698">
      <w:pPr>
        <w:pStyle w:val="paragraph"/>
        <w:spacing w:before="0" w:beforeAutospacing="0" w:after="0" w:afterAutospacing="0"/>
        <w:ind w:left="360"/>
        <w:jc w:val="both"/>
        <w:textAlignment w:val="baseline"/>
        <w:rPr>
          <w:rStyle w:val="normaltextrun"/>
        </w:rPr>
      </w:pPr>
      <w:r w:rsidRPr="005E2698">
        <w:rPr>
          <w:rStyle w:val="normaltextrun"/>
        </w:rPr>
        <w:t xml:space="preserve">Innovation, defined as the transformation of new ideas into economic and social solutions that add value, has a causal link to increases in productivity and growth. On one hand, incumbent companies create new products and processes and gain competitiveness in local and international markets. On the other, entrepreneurs can </w:t>
      </w:r>
      <w:r w:rsidR="004678F0" w:rsidRPr="005E2698">
        <w:rPr>
          <w:rStyle w:val="normaltextrun"/>
          <w:rFonts w:asciiTheme="minorHAnsi" w:hAnsiTheme="minorHAnsi" w:cstheme="minorHAnsi"/>
        </w:rPr>
        <w:t>identify</w:t>
      </w:r>
      <w:r w:rsidRPr="005E2698">
        <w:rPr>
          <w:rStyle w:val="normaltextrun"/>
        </w:rPr>
        <w:t xml:space="preserve"> disruptive opportunit</w:t>
      </w:r>
      <w:r w:rsidR="004678F0" w:rsidRPr="005E2698">
        <w:rPr>
          <w:rStyle w:val="normaltextrun"/>
          <w:rFonts w:asciiTheme="minorHAnsi" w:hAnsiTheme="minorHAnsi" w:cstheme="minorHAnsi"/>
        </w:rPr>
        <w:t>ies</w:t>
      </w:r>
      <w:r w:rsidRPr="005E2698">
        <w:rPr>
          <w:rStyle w:val="normaltextrun"/>
        </w:rPr>
        <w:t xml:space="preserve"> and build new compan</w:t>
      </w:r>
      <w:r w:rsidR="004678F0" w:rsidRPr="005E2698">
        <w:rPr>
          <w:rStyle w:val="normaltextrun"/>
          <w:rFonts w:asciiTheme="minorHAnsi" w:hAnsiTheme="minorHAnsi" w:cstheme="minorHAnsi"/>
        </w:rPr>
        <w:t xml:space="preserve">ies </w:t>
      </w:r>
      <w:r w:rsidRPr="005E2698">
        <w:rPr>
          <w:rStyle w:val="normaltextrun"/>
        </w:rPr>
        <w:t>or startup</w:t>
      </w:r>
      <w:r w:rsidR="004678F0" w:rsidRPr="005E2698">
        <w:rPr>
          <w:rStyle w:val="normaltextrun"/>
          <w:rFonts w:asciiTheme="minorHAnsi" w:hAnsiTheme="minorHAnsi" w:cstheme="minorHAnsi"/>
        </w:rPr>
        <w:t>s</w:t>
      </w:r>
      <w:r w:rsidRPr="005E2698">
        <w:rPr>
          <w:rStyle w:val="normaltextrun"/>
        </w:rPr>
        <w:t xml:space="preserve"> with high growth rates and impact. Research has shown that the productivity of </w:t>
      </w:r>
      <w:r w:rsidR="00790B89" w:rsidRPr="005E2698">
        <w:rPr>
          <w:rStyle w:val="normaltextrun"/>
          <w:rFonts w:asciiTheme="minorHAnsi" w:hAnsiTheme="minorHAnsi" w:cstheme="minorHAnsi"/>
        </w:rPr>
        <w:t xml:space="preserve">high-growth </w:t>
      </w:r>
      <w:r w:rsidRPr="005E2698">
        <w:rPr>
          <w:rStyle w:val="normaltextrun"/>
        </w:rPr>
        <w:t xml:space="preserve">firms </w:t>
      </w:r>
      <w:r w:rsidR="00790B89" w:rsidRPr="005E2698">
        <w:rPr>
          <w:rStyle w:val="normaltextrun"/>
          <w:rFonts w:asciiTheme="minorHAnsi" w:hAnsiTheme="minorHAnsi" w:cstheme="minorHAnsi"/>
        </w:rPr>
        <w:t xml:space="preserve">leveraging </w:t>
      </w:r>
      <w:r w:rsidRPr="005E2698">
        <w:rPr>
          <w:rStyle w:val="normaltextrun"/>
        </w:rPr>
        <w:t xml:space="preserve">innovation spills over to other firms through the movement of workers from one firm to another. Thus, productivity gains ripple through the economy. </w:t>
      </w:r>
    </w:p>
    <w:p w14:paraId="05ECA27E" w14:textId="77777777" w:rsidR="003E5CC6" w:rsidRPr="005E2698" w:rsidRDefault="003E5CC6" w:rsidP="005E2698">
      <w:pPr>
        <w:pStyle w:val="paragraph"/>
        <w:spacing w:before="0" w:beforeAutospacing="0" w:after="0" w:afterAutospacing="0"/>
        <w:ind w:left="360"/>
        <w:jc w:val="both"/>
        <w:textAlignment w:val="baseline"/>
        <w:rPr>
          <w:rStyle w:val="normaltextrun"/>
        </w:rPr>
      </w:pPr>
    </w:p>
    <w:p w14:paraId="4B07F2C2" w14:textId="5A8691FE" w:rsidR="003E5CC6" w:rsidRPr="005E2698" w:rsidRDefault="003E5CC6" w:rsidP="005E2698">
      <w:pPr>
        <w:pStyle w:val="paragraph"/>
        <w:spacing w:before="0" w:beforeAutospacing="0" w:after="0" w:afterAutospacing="0"/>
        <w:ind w:left="360"/>
        <w:jc w:val="both"/>
        <w:textAlignment w:val="baseline"/>
        <w:rPr>
          <w:rStyle w:val="normaltextrun"/>
        </w:rPr>
      </w:pPr>
      <w:r w:rsidRPr="005E2698">
        <w:rPr>
          <w:rStyle w:val="normaltextrun"/>
          <w:rFonts w:asciiTheme="minorHAnsi" w:hAnsiTheme="minorHAnsi"/>
        </w:rPr>
        <w:t>However,</w:t>
      </w:r>
      <w:r w:rsidR="00F3315C" w:rsidRPr="005E2698">
        <w:rPr>
          <w:rStyle w:val="normaltextrun"/>
          <w:rFonts w:asciiTheme="minorHAnsi" w:hAnsiTheme="minorHAnsi" w:cstheme="minorHAnsi"/>
        </w:rPr>
        <w:t xml:space="preserve"> generating and sustaining</w:t>
      </w:r>
      <w:r w:rsidRPr="005E2698">
        <w:rPr>
          <w:rStyle w:val="normaltextrun"/>
          <w:rFonts w:asciiTheme="minorHAnsi" w:hAnsiTheme="minorHAnsi"/>
        </w:rPr>
        <w:t xml:space="preserve"> </w:t>
      </w:r>
      <w:r w:rsidR="00B211A6" w:rsidRPr="005E2698">
        <w:rPr>
          <w:rStyle w:val="normaltextrun"/>
          <w:rFonts w:asciiTheme="minorHAnsi" w:hAnsiTheme="minorHAnsi" w:cstheme="minorHAnsi"/>
        </w:rPr>
        <w:t xml:space="preserve">high-growth, innovation-based </w:t>
      </w:r>
      <w:r w:rsidRPr="005E2698">
        <w:rPr>
          <w:rStyle w:val="normaltextrun"/>
          <w:rFonts w:asciiTheme="minorHAnsi" w:hAnsiTheme="minorHAnsi"/>
        </w:rPr>
        <w:t>companies require</w:t>
      </w:r>
      <w:r w:rsidR="00F3315C" w:rsidRPr="005E2698">
        <w:rPr>
          <w:rStyle w:val="normaltextrun"/>
          <w:rFonts w:asciiTheme="minorHAnsi" w:hAnsiTheme="minorHAnsi" w:cstheme="minorHAnsi"/>
        </w:rPr>
        <w:t>s</w:t>
      </w:r>
      <w:r w:rsidRPr="005E2698">
        <w:rPr>
          <w:rStyle w:val="normaltextrun"/>
          <w:rFonts w:asciiTheme="minorHAnsi" w:hAnsiTheme="minorHAnsi"/>
        </w:rPr>
        <w:t xml:space="preserve"> a distinct set of policies and programs</w:t>
      </w:r>
      <w:r w:rsidR="00BC7E0A" w:rsidRPr="005E2698">
        <w:rPr>
          <w:rStyle w:val="normaltextrun"/>
          <w:rFonts w:asciiTheme="minorHAnsi" w:hAnsiTheme="minorHAnsi" w:cstheme="minorHAnsi"/>
        </w:rPr>
        <w:t xml:space="preserve"> that pr</w:t>
      </w:r>
      <w:r w:rsidRPr="005E2698">
        <w:rPr>
          <w:rStyle w:val="normaltextrun"/>
        </w:rPr>
        <w:t>omot</w:t>
      </w:r>
      <w:r w:rsidR="00BC7E0A" w:rsidRPr="005E2698">
        <w:rPr>
          <w:rStyle w:val="normaltextrun"/>
          <w:rFonts w:asciiTheme="minorHAnsi" w:hAnsiTheme="minorHAnsi" w:cstheme="minorHAnsi"/>
        </w:rPr>
        <w:t>e</w:t>
      </w:r>
      <w:r w:rsidRPr="005E2698">
        <w:rPr>
          <w:rStyle w:val="normaltextrun"/>
        </w:rPr>
        <w:t xml:space="preserve"> innovation and entrepreneurship in the private sector</w:t>
      </w:r>
      <w:r w:rsidR="00BC7E0A" w:rsidRPr="005E2698">
        <w:rPr>
          <w:rStyle w:val="normaltextrun"/>
          <w:rFonts w:asciiTheme="minorHAnsi" w:hAnsiTheme="minorHAnsi" w:cstheme="minorHAnsi"/>
        </w:rPr>
        <w:t>.</w:t>
      </w:r>
      <w:r w:rsidR="00781BF6" w:rsidRPr="005E2698">
        <w:rPr>
          <w:rStyle w:val="normaltextrun"/>
          <w:rFonts w:asciiTheme="minorHAnsi" w:hAnsiTheme="minorHAnsi" w:cstheme="minorHAnsi"/>
        </w:rPr>
        <w:t xml:space="preserve"> Such policies should </w:t>
      </w:r>
      <w:r w:rsidR="005F43D6" w:rsidRPr="005E2698">
        <w:rPr>
          <w:rStyle w:val="normaltextrun"/>
          <w:rFonts w:asciiTheme="minorHAnsi" w:hAnsiTheme="minorHAnsi" w:cstheme="minorHAnsi"/>
        </w:rPr>
        <w:t>catalyze</w:t>
      </w:r>
      <w:r w:rsidRPr="005E2698">
        <w:rPr>
          <w:rStyle w:val="normaltextrun"/>
        </w:rPr>
        <w:t xml:space="preserve"> a </w:t>
      </w:r>
      <w:r w:rsidR="003D0407" w:rsidRPr="005E2698">
        <w:rPr>
          <w:rStyle w:val="normaltextrun"/>
          <w:rFonts w:asciiTheme="minorHAnsi" w:hAnsiTheme="minorHAnsi" w:cstheme="minorHAnsi"/>
        </w:rPr>
        <w:t>robust</w:t>
      </w:r>
      <w:r w:rsidRPr="005E2698">
        <w:rPr>
          <w:rStyle w:val="normaltextrun"/>
        </w:rPr>
        <w:t xml:space="preserve"> ecosystem of entrepreneurship and innovation, composed </w:t>
      </w:r>
      <w:r w:rsidRPr="005E2698">
        <w:rPr>
          <w:rStyle w:val="normaltextrun"/>
          <w:rFonts w:asciiTheme="minorHAnsi" w:hAnsiTheme="minorHAnsi"/>
        </w:rPr>
        <w:t>of</w:t>
      </w:r>
      <w:r w:rsidRPr="005E2698">
        <w:rPr>
          <w:rStyle w:val="normaltextrun"/>
        </w:rPr>
        <w:t>: (</w:t>
      </w:r>
      <w:proofErr w:type="spellStart"/>
      <w:r w:rsidRPr="005E2698">
        <w:rPr>
          <w:rStyle w:val="normaltextrun"/>
        </w:rPr>
        <w:t>i</w:t>
      </w:r>
      <w:proofErr w:type="spellEnd"/>
      <w:r w:rsidRPr="005E2698">
        <w:rPr>
          <w:rStyle w:val="normaltextrun"/>
        </w:rPr>
        <w:t xml:space="preserve">) stakeholders from the private, public and academic sectors </w:t>
      </w:r>
      <w:r w:rsidRPr="005E2698">
        <w:rPr>
          <w:rStyle w:val="normaltextrun"/>
        </w:rPr>
        <w:lastRenderedPageBreak/>
        <w:t>and intermediary institutions (business incubators and accelerators); (ii) technology transfer offices; and (iii) investor networks, venture capitalists, among others that encourage the development and scale-up of high growth, opportunity-based business ventures, whether from new entrants to the market (entrepreneurs), scalable startups, or existing businesses</w:t>
      </w:r>
    </w:p>
    <w:p w14:paraId="614E5DA4" w14:textId="77777777" w:rsidR="00F34536" w:rsidRPr="005E2698" w:rsidRDefault="00F34536" w:rsidP="00F34536">
      <w:pPr>
        <w:pStyle w:val="paragraph"/>
        <w:spacing w:before="0" w:beforeAutospacing="0" w:after="0" w:afterAutospacing="0"/>
        <w:ind w:left="360"/>
        <w:jc w:val="both"/>
        <w:textAlignment w:val="baseline"/>
        <w:rPr>
          <w:rStyle w:val="normaltextrun"/>
          <w:rFonts w:asciiTheme="minorHAnsi" w:hAnsiTheme="minorHAnsi" w:cstheme="minorHAnsi"/>
        </w:rPr>
      </w:pPr>
    </w:p>
    <w:p w14:paraId="32E6A5DA" w14:textId="165FC6F0" w:rsidR="001D0A90" w:rsidRPr="005E2698" w:rsidRDefault="001D0A90" w:rsidP="001D0A90">
      <w:pPr>
        <w:pStyle w:val="paragraph"/>
        <w:spacing w:before="0" w:beforeAutospacing="0" w:after="0" w:afterAutospacing="0"/>
        <w:ind w:left="360"/>
        <w:jc w:val="both"/>
        <w:textAlignment w:val="baseline"/>
        <w:rPr>
          <w:rStyle w:val="normaltextrun"/>
          <w:rFonts w:asciiTheme="minorHAnsi" w:hAnsiTheme="minorHAnsi" w:cstheme="minorHAnsi"/>
        </w:rPr>
      </w:pPr>
      <w:r w:rsidRPr="005E2698">
        <w:rPr>
          <w:rStyle w:val="normaltextrun"/>
          <w:rFonts w:asciiTheme="minorHAnsi" w:hAnsiTheme="minorHAnsi" w:cstheme="minorHAnsi"/>
        </w:rPr>
        <w:t>The current ecosystem has strengths that provide the basis on which to build a transformational opportunity for Jamaica, several of these having been developed as a result of strategic initiatives spearheaded by the D</w:t>
      </w:r>
      <w:r w:rsidR="00ED6E89">
        <w:rPr>
          <w:rStyle w:val="normaltextrun"/>
          <w:rFonts w:asciiTheme="minorHAnsi" w:hAnsiTheme="minorHAnsi" w:cstheme="minorHAnsi"/>
        </w:rPr>
        <w:t>evelopment Bank of Jamaica (D</w:t>
      </w:r>
      <w:r w:rsidRPr="005E2698">
        <w:rPr>
          <w:rStyle w:val="normaltextrun"/>
          <w:rFonts w:asciiTheme="minorHAnsi" w:hAnsiTheme="minorHAnsi" w:cstheme="minorHAnsi"/>
        </w:rPr>
        <w:t>BJ</w:t>
      </w:r>
      <w:r w:rsidR="00ED6E89">
        <w:rPr>
          <w:rStyle w:val="normaltextrun"/>
          <w:rFonts w:asciiTheme="minorHAnsi" w:hAnsiTheme="minorHAnsi" w:cstheme="minorHAnsi"/>
        </w:rPr>
        <w:t>)</w:t>
      </w:r>
      <w:r w:rsidRPr="005E2698">
        <w:rPr>
          <w:rStyle w:val="normaltextrun"/>
          <w:rFonts w:asciiTheme="minorHAnsi" w:hAnsiTheme="minorHAnsi" w:cstheme="minorHAnsi"/>
        </w:rPr>
        <w:t>, through programs such as th</w:t>
      </w:r>
      <w:r w:rsidR="00190DA7">
        <w:rPr>
          <w:rStyle w:val="normaltextrun"/>
          <w:rFonts w:asciiTheme="minorHAnsi" w:hAnsiTheme="minorHAnsi" w:cstheme="minorHAnsi"/>
        </w:rPr>
        <w:t>e</w:t>
      </w:r>
      <w:r w:rsidRPr="005E2698">
        <w:rPr>
          <w:rStyle w:val="normaltextrun"/>
          <w:rFonts w:asciiTheme="minorHAnsi" w:hAnsiTheme="minorHAnsi" w:cstheme="minorHAnsi"/>
        </w:rPr>
        <w:t xml:space="preserve"> Jamaica Venture Capital Program (JVCP) supported by </w:t>
      </w:r>
      <w:r w:rsidR="00B3469C">
        <w:rPr>
          <w:rStyle w:val="normaltextrun"/>
          <w:rFonts w:asciiTheme="minorHAnsi" w:hAnsiTheme="minorHAnsi" w:cstheme="minorHAnsi"/>
        </w:rPr>
        <w:t xml:space="preserve">the </w:t>
      </w:r>
      <w:r w:rsidRPr="005E2698">
        <w:rPr>
          <w:rStyle w:val="normaltextrun"/>
          <w:rFonts w:asciiTheme="minorHAnsi" w:hAnsiTheme="minorHAnsi" w:cstheme="minorHAnsi"/>
        </w:rPr>
        <w:t>I</w:t>
      </w:r>
      <w:r w:rsidR="00B3469C">
        <w:rPr>
          <w:rStyle w:val="normaltextrun"/>
          <w:rFonts w:asciiTheme="minorHAnsi" w:hAnsiTheme="minorHAnsi" w:cstheme="minorHAnsi"/>
        </w:rPr>
        <w:t xml:space="preserve">nter-American </w:t>
      </w:r>
      <w:r w:rsidRPr="005E2698">
        <w:rPr>
          <w:rStyle w:val="normaltextrun"/>
          <w:rFonts w:asciiTheme="minorHAnsi" w:hAnsiTheme="minorHAnsi" w:cstheme="minorHAnsi"/>
        </w:rPr>
        <w:t>D</w:t>
      </w:r>
      <w:r w:rsidR="00B3469C">
        <w:rPr>
          <w:rStyle w:val="normaltextrun"/>
          <w:rFonts w:asciiTheme="minorHAnsi" w:hAnsiTheme="minorHAnsi" w:cstheme="minorHAnsi"/>
        </w:rPr>
        <w:t xml:space="preserve">evelopment </w:t>
      </w:r>
      <w:r w:rsidRPr="005E2698">
        <w:rPr>
          <w:rStyle w:val="normaltextrun"/>
          <w:rFonts w:asciiTheme="minorHAnsi" w:hAnsiTheme="minorHAnsi" w:cstheme="minorHAnsi"/>
        </w:rPr>
        <w:t>B</w:t>
      </w:r>
      <w:r w:rsidR="00B3469C">
        <w:rPr>
          <w:rStyle w:val="normaltextrun"/>
          <w:rFonts w:asciiTheme="minorHAnsi" w:hAnsiTheme="minorHAnsi" w:cstheme="minorHAnsi"/>
        </w:rPr>
        <w:t>ank (IDB)</w:t>
      </w:r>
      <w:r w:rsidRPr="005E2698">
        <w:rPr>
          <w:rStyle w:val="normaltextrun"/>
          <w:rFonts w:asciiTheme="minorHAnsi" w:hAnsiTheme="minorHAnsi" w:cstheme="minorHAnsi"/>
        </w:rPr>
        <w:t xml:space="preserve">-Lab. Previous ecosystem development </w:t>
      </w:r>
      <w:proofErr w:type="spellStart"/>
      <w:r w:rsidRPr="005E2698">
        <w:rPr>
          <w:rStyle w:val="normaltextrun"/>
          <w:rFonts w:asciiTheme="minorHAnsi" w:hAnsiTheme="minorHAnsi" w:cstheme="minorHAnsi"/>
        </w:rPr>
        <w:t>programmes</w:t>
      </w:r>
      <w:proofErr w:type="spellEnd"/>
      <w:r w:rsidRPr="005E2698">
        <w:rPr>
          <w:rStyle w:val="normaltextrun"/>
          <w:rFonts w:asciiTheme="minorHAnsi" w:hAnsiTheme="minorHAnsi" w:cstheme="minorHAnsi"/>
        </w:rPr>
        <w:t xml:space="preserve"> have resulted in: legislation that allows for Venture Capital Fund</w:t>
      </w:r>
      <w:r w:rsidR="00794DC5">
        <w:rPr>
          <w:rStyle w:val="normaltextrun"/>
          <w:rFonts w:asciiTheme="minorHAnsi" w:hAnsiTheme="minorHAnsi" w:cstheme="minorHAnsi"/>
        </w:rPr>
        <w:t>s</w:t>
      </w:r>
      <w:r w:rsidRPr="005E2698">
        <w:rPr>
          <w:rStyle w:val="normaltextrun"/>
          <w:rFonts w:asciiTheme="minorHAnsi" w:hAnsiTheme="minorHAnsi" w:cstheme="minorHAnsi"/>
        </w:rPr>
        <w:t xml:space="preserve"> (VCF) and </w:t>
      </w:r>
      <w:r w:rsidR="00235DAE">
        <w:rPr>
          <w:rStyle w:val="normaltextrun"/>
          <w:rFonts w:asciiTheme="minorHAnsi" w:hAnsiTheme="minorHAnsi" w:cstheme="minorHAnsi"/>
        </w:rPr>
        <w:t xml:space="preserve">investment in </w:t>
      </w:r>
      <w:r w:rsidRPr="005E2698">
        <w:rPr>
          <w:rStyle w:val="normaltextrun"/>
          <w:rFonts w:asciiTheme="minorHAnsi" w:hAnsiTheme="minorHAnsi" w:cstheme="minorHAnsi"/>
        </w:rPr>
        <w:t>new ventures</w:t>
      </w:r>
      <w:r w:rsidR="00235DAE">
        <w:rPr>
          <w:rStyle w:val="normaltextrun"/>
          <w:rFonts w:asciiTheme="minorHAnsi" w:hAnsiTheme="minorHAnsi" w:cstheme="minorHAnsi"/>
        </w:rPr>
        <w:t xml:space="preserve">; </w:t>
      </w:r>
      <w:r w:rsidRPr="005E2698">
        <w:rPr>
          <w:rStyle w:val="normaltextrun"/>
          <w:rFonts w:asciiTheme="minorHAnsi" w:hAnsiTheme="minorHAnsi" w:cstheme="minorHAnsi"/>
        </w:rPr>
        <w:t>legislation on Limited Partnerships (LP)</w:t>
      </w:r>
      <w:r w:rsidR="00235DAE">
        <w:rPr>
          <w:rStyle w:val="normaltextrun"/>
          <w:rFonts w:asciiTheme="minorHAnsi" w:hAnsiTheme="minorHAnsi" w:cstheme="minorHAnsi"/>
        </w:rPr>
        <w:t>;</w:t>
      </w:r>
      <w:r w:rsidRPr="005E2698">
        <w:rPr>
          <w:rStyle w:val="normaltextrun"/>
          <w:rFonts w:asciiTheme="minorHAnsi" w:hAnsiTheme="minorHAnsi" w:cstheme="minorHAnsi"/>
        </w:rPr>
        <w:t xml:space="preserve"> </w:t>
      </w:r>
      <w:r w:rsidR="0000050A">
        <w:rPr>
          <w:rStyle w:val="normaltextrun"/>
          <w:rFonts w:asciiTheme="minorHAnsi" w:hAnsiTheme="minorHAnsi" w:cstheme="minorHAnsi"/>
        </w:rPr>
        <w:t xml:space="preserve">the </w:t>
      </w:r>
      <w:r w:rsidRPr="005E2698">
        <w:rPr>
          <w:rStyle w:val="normaltextrun"/>
          <w:rFonts w:asciiTheme="minorHAnsi" w:hAnsiTheme="minorHAnsi" w:cstheme="minorHAnsi"/>
        </w:rPr>
        <w:t>investment of Pension Funds in VC</w:t>
      </w:r>
      <w:r w:rsidR="0000050A">
        <w:rPr>
          <w:rStyle w:val="normaltextrun"/>
          <w:rFonts w:asciiTheme="minorHAnsi" w:hAnsiTheme="minorHAnsi" w:cstheme="minorHAnsi"/>
        </w:rPr>
        <w:t xml:space="preserve"> funds;</w:t>
      </w:r>
      <w:r w:rsidRPr="005E2698">
        <w:rPr>
          <w:rStyle w:val="normaltextrun"/>
          <w:rFonts w:asciiTheme="minorHAnsi" w:hAnsiTheme="minorHAnsi" w:cstheme="minorHAnsi"/>
        </w:rPr>
        <w:t xml:space="preserve"> instruments for preservation of viable companies</w:t>
      </w:r>
      <w:r w:rsidR="0000050A">
        <w:rPr>
          <w:rStyle w:val="normaltextrun"/>
          <w:rFonts w:asciiTheme="minorHAnsi" w:hAnsiTheme="minorHAnsi" w:cstheme="minorHAnsi"/>
        </w:rPr>
        <w:t>;</w:t>
      </w:r>
      <w:r w:rsidRPr="005E2698">
        <w:rPr>
          <w:rStyle w:val="normaltextrun"/>
          <w:rFonts w:asciiTheme="minorHAnsi" w:hAnsiTheme="minorHAnsi" w:cstheme="minorHAnsi"/>
        </w:rPr>
        <w:t xml:space="preserve"> the use of movable assets as collateral</w:t>
      </w:r>
      <w:r w:rsidR="00A95E2F">
        <w:rPr>
          <w:rStyle w:val="normaltextrun"/>
          <w:rFonts w:asciiTheme="minorHAnsi" w:hAnsiTheme="minorHAnsi" w:cstheme="minorHAnsi"/>
        </w:rPr>
        <w:t>;</w:t>
      </w:r>
      <w:r w:rsidRPr="005E2698">
        <w:rPr>
          <w:rStyle w:val="normaltextrun"/>
          <w:rFonts w:asciiTheme="minorHAnsi" w:hAnsiTheme="minorHAnsi" w:cstheme="minorHAnsi"/>
        </w:rPr>
        <w:t xml:space="preserve"> and regulation for the operation of VC funds and their tax treatment; and activities to promote entrepreneurship and venture capital investment, such as stakeholder training and capacity building, especially among university incubators and angel investors.</w:t>
      </w:r>
    </w:p>
    <w:p w14:paraId="010DB295" w14:textId="77777777" w:rsidR="00C95344" w:rsidRPr="005E2698" w:rsidRDefault="00C95344" w:rsidP="005E2698">
      <w:pPr>
        <w:pStyle w:val="paragraph"/>
        <w:spacing w:before="0" w:beforeAutospacing="0" w:after="0" w:afterAutospacing="0"/>
        <w:ind w:left="360"/>
        <w:jc w:val="both"/>
        <w:textAlignment w:val="baseline"/>
        <w:rPr>
          <w:rStyle w:val="normaltextrun"/>
          <w:rFonts w:asciiTheme="minorHAnsi" w:hAnsiTheme="minorHAnsi" w:cstheme="minorHAnsi"/>
        </w:rPr>
      </w:pPr>
    </w:p>
    <w:p w14:paraId="3B4DB59A" w14:textId="72ED0E2C" w:rsidR="00651268" w:rsidRPr="005E2698" w:rsidRDefault="00190DA7" w:rsidP="00651268">
      <w:pPr>
        <w:pStyle w:val="paragraph"/>
        <w:spacing w:before="0" w:beforeAutospacing="0" w:after="0" w:afterAutospacing="0"/>
        <w:ind w:left="360"/>
        <w:jc w:val="both"/>
        <w:textAlignment w:val="baseline"/>
        <w:rPr>
          <w:rFonts w:asciiTheme="minorHAnsi" w:hAnsiTheme="minorHAnsi" w:cstheme="minorHAnsi"/>
        </w:rPr>
      </w:pPr>
      <w:r>
        <w:rPr>
          <w:rStyle w:val="normaltextrun"/>
          <w:rFonts w:asciiTheme="minorHAnsi" w:hAnsiTheme="minorHAnsi" w:cstheme="minorHAnsi"/>
        </w:rPr>
        <w:t>The</w:t>
      </w:r>
      <w:r w:rsidR="00651268" w:rsidRPr="005E2698">
        <w:rPr>
          <w:rStyle w:val="normaltextrun"/>
          <w:rFonts w:asciiTheme="minorHAnsi" w:hAnsiTheme="minorHAnsi" w:cstheme="minorHAnsi"/>
        </w:rPr>
        <w:t xml:space="preserve"> Jamaican Government requested </w:t>
      </w:r>
      <w:r>
        <w:rPr>
          <w:rStyle w:val="normaltextrun"/>
          <w:rFonts w:asciiTheme="minorHAnsi" w:hAnsiTheme="minorHAnsi" w:cstheme="minorHAnsi"/>
        </w:rPr>
        <w:t xml:space="preserve">further </w:t>
      </w:r>
      <w:r w:rsidR="00651268" w:rsidRPr="005E2698">
        <w:rPr>
          <w:rStyle w:val="normaltextrun"/>
          <w:rFonts w:asciiTheme="minorHAnsi" w:hAnsiTheme="minorHAnsi" w:cstheme="minorHAnsi"/>
        </w:rPr>
        <w:t xml:space="preserve">support from the </w:t>
      </w:r>
      <w:r w:rsidR="00391F1E">
        <w:rPr>
          <w:rStyle w:val="normaltextrun"/>
          <w:rFonts w:asciiTheme="minorHAnsi" w:hAnsiTheme="minorHAnsi" w:cstheme="minorHAnsi"/>
        </w:rPr>
        <w:t>IDB</w:t>
      </w:r>
      <w:r w:rsidR="00651268" w:rsidRPr="005E2698">
        <w:rPr>
          <w:rStyle w:val="normaltextrun"/>
          <w:rFonts w:asciiTheme="minorHAnsi" w:hAnsiTheme="minorHAnsi" w:cstheme="minorHAnsi"/>
        </w:rPr>
        <w:t xml:space="preserve"> to create new avenues for</w:t>
      </w:r>
      <w:r w:rsidR="00AD11F1" w:rsidRPr="005E2698">
        <w:rPr>
          <w:rStyle w:val="normaltextrun"/>
          <w:rFonts w:asciiTheme="minorHAnsi" w:hAnsiTheme="minorHAnsi" w:cstheme="minorHAnsi"/>
        </w:rPr>
        <w:t xml:space="preserve"> economic</w:t>
      </w:r>
      <w:r w:rsidR="00651268" w:rsidRPr="005E2698">
        <w:rPr>
          <w:rStyle w:val="normaltextrun"/>
          <w:rFonts w:asciiTheme="minorHAnsi" w:hAnsiTheme="minorHAnsi" w:cstheme="minorHAnsi"/>
        </w:rPr>
        <w:t xml:space="preserve"> growth, and this resulted in the </w:t>
      </w:r>
      <w:r w:rsidR="00A77D8B" w:rsidRPr="00264990">
        <w:rPr>
          <w:rStyle w:val="normaltextrun"/>
          <w:rFonts w:asciiTheme="minorHAnsi" w:hAnsiTheme="minorHAnsi" w:cstheme="minorHAnsi"/>
        </w:rPr>
        <w:t xml:space="preserve">US$25M </w:t>
      </w:r>
      <w:r w:rsidR="00651268" w:rsidRPr="005E2698">
        <w:rPr>
          <w:rStyle w:val="normaltextrun"/>
          <w:rFonts w:asciiTheme="minorHAnsi" w:hAnsiTheme="minorHAnsi" w:cstheme="minorHAnsi"/>
        </w:rPr>
        <w:t>loan agreement that supports the Boosting Innovation, Growth and Entrepreneurship Ecosystems (BIGEE)</w:t>
      </w:r>
      <w:r w:rsidR="00A77D8B">
        <w:rPr>
          <w:rStyle w:val="normaltextrun"/>
          <w:rFonts w:asciiTheme="minorHAnsi" w:hAnsiTheme="minorHAnsi" w:cstheme="minorHAnsi"/>
        </w:rPr>
        <w:t xml:space="preserve"> </w:t>
      </w:r>
      <w:proofErr w:type="spellStart"/>
      <w:r w:rsidR="00A77D8B">
        <w:rPr>
          <w:rStyle w:val="normaltextrun"/>
          <w:rFonts w:asciiTheme="minorHAnsi" w:hAnsiTheme="minorHAnsi" w:cstheme="minorHAnsi"/>
        </w:rPr>
        <w:t>Programme</w:t>
      </w:r>
      <w:proofErr w:type="spellEnd"/>
      <w:r w:rsidR="00651268" w:rsidRPr="005E2698">
        <w:rPr>
          <w:rStyle w:val="normaltextrun"/>
          <w:rFonts w:asciiTheme="minorHAnsi" w:hAnsiTheme="minorHAnsi" w:cstheme="minorHAnsi"/>
        </w:rPr>
        <w:t xml:space="preserve">. The </w:t>
      </w:r>
      <w:proofErr w:type="spellStart"/>
      <w:r w:rsidR="00883D07">
        <w:rPr>
          <w:rStyle w:val="normaltextrun"/>
          <w:rFonts w:asciiTheme="minorHAnsi" w:hAnsiTheme="minorHAnsi" w:cstheme="minorHAnsi"/>
        </w:rPr>
        <w:t>programme</w:t>
      </w:r>
      <w:proofErr w:type="spellEnd"/>
      <w:r w:rsidR="00883D07">
        <w:rPr>
          <w:rStyle w:val="normaltextrun"/>
          <w:rFonts w:asciiTheme="minorHAnsi" w:hAnsiTheme="minorHAnsi" w:cstheme="minorHAnsi"/>
        </w:rPr>
        <w:t xml:space="preserve"> </w:t>
      </w:r>
      <w:r w:rsidR="00BC6C3D">
        <w:rPr>
          <w:rStyle w:val="normaltextrun"/>
          <w:rFonts w:asciiTheme="minorHAnsi" w:hAnsiTheme="minorHAnsi" w:cstheme="minorHAnsi"/>
        </w:rPr>
        <w:t>will</w:t>
      </w:r>
      <w:r w:rsidR="00651268" w:rsidRPr="005E2698">
        <w:rPr>
          <w:rStyle w:val="normaltextrun"/>
          <w:rFonts w:asciiTheme="minorHAnsi" w:hAnsiTheme="minorHAnsi" w:cstheme="minorHAnsi"/>
        </w:rPr>
        <w:t xml:space="preserve"> support Jamaica’s growth and employment objectives by:</w:t>
      </w:r>
      <w:r w:rsidR="00651268" w:rsidRPr="005E2698">
        <w:rPr>
          <w:rStyle w:val="eop"/>
          <w:rFonts w:asciiTheme="minorHAnsi" w:hAnsiTheme="minorHAnsi" w:cstheme="minorHAnsi"/>
        </w:rPr>
        <w:t> </w:t>
      </w:r>
    </w:p>
    <w:p w14:paraId="2F3CB0E2" w14:textId="77777777" w:rsidR="00651268" w:rsidRPr="005E2698" w:rsidRDefault="00651268" w:rsidP="00651268">
      <w:pPr>
        <w:pStyle w:val="paragraph"/>
        <w:spacing w:before="0" w:beforeAutospacing="0" w:after="0" w:afterAutospacing="0"/>
        <w:ind w:left="360"/>
        <w:jc w:val="both"/>
        <w:rPr>
          <w:rStyle w:val="eop"/>
          <w:rFonts w:asciiTheme="minorHAnsi" w:hAnsiTheme="minorHAnsi" w:cstheme="minorHAnsi"/>
        </w:rPr>
      </w:pPr>
    </w:p>
    <w:p w14:paraId="465AA312" w14:textId="77777777" w:rsidR="00651268" w:rsidRPr="005E2698" w:rsidRDefault="00651268" w:rsidP="005E2698">
      <w:pPr>
        <w:pStyle w:val="paragraph"/>
        <w:numPr>
          <w:ilvl w:val="0"/>
          <w:numId w:val="28"/>
        </w:numPr>
        <w:spacing w:before="0" w:beforeAutospacing="0" w:after="0" w:afterAutospacing="0"/>
        <w:jc w:val="both"/>
        <w:textAlignment w:val="baseline"/>
        <w:rPr>
          <w:rStyle w:val="normaltextrun"/>
          <w:rFonts w:asciiTheme="minorHAnsi" w:hAnsiTheme="minorHAnsi" w:cstheme="minorHAnsi"/>
        </w:rPr>
      </w:pPr>
      <w:r w:rsidRPr="005E2698">
        <w:rPr>
          <w:rStyle w:val="normaltextrun"/>
          <w:rFonts w:asciiTheme="minorHAnsi" w:hAnsiTheme="minorHAnsi" w:cstheme="minorHAnsi"/>
        </w:rPr>
        <w:t xml:space="preserve">Providing support and funding for the development and strengthening of a </w:t>
      </w:r>
    </w:p>
    <w:p w14:paraId="02ED7335" w14:textId="60631302" w:rsidR="00651268" w:rsidRPr="005E2698" w:rsidRDefault="00651268" w:rsidP="005E2698">
      <w:pPr>
        <w:pStyle w:val="paragraph"/>
        <w:numPr>
          <w:ilvl w:val="0"/>
          <w:numId w:val="28"/>
        </w:numPr>
        <w:spacing w:before="0" w:beforeAutospacing="0" w:after="0" w:afterAutospacing="0"/>
        <w:jc w:val="both"/>
        <w:textAlignment w:val="baseline"/>
        <w:rPr>
          <w:rStyle w:val="normaltextrun"/>
        </w:rPr>
      </w:pPr>
      <w:r w:rsidRPr="005E2698">
        <w:rPr>
          <w:rStyle w:val="normaltextrun"/>
          <w:rFonts w:asciiTheme="minorHAnsi" w:hAnsiTheme="minorHAnsi" w:cstheme="minorHAnsi"/>
        </w:rPr>
        <w:t>comprehensive innovation and entrepreneurship ecosystem that builds on th</w:t>
      </w:r>
      <w:r w:rsidR="00391E69" w:rsidRPr="005E2698">
        <w:rPr>
          <w:rStyle w:val="normaltextrun"/>
          <w:rFonts w:asciiTheme="minorHAnsi" w:hAnsiTheme="minorHAnsi" w:cstheme="minorHAnsi"/>
        </w:rPr>
        <w:t xml:space="preserve">e </w:t>
      </w:r>
      <w:r w:rsidRPr="005E2698">
        <w:rPr>
          <w:rStyle w:val="normaltextrun"/>
          <w:rFonts w:asciiTheme="minorHAnsi" w:hAnsiTheme="minorHAnsi" w:cstheme="minorHAnsi"/>
        </w:rPr>
        <w:t>currently existing initiatives  </w:t>
      </w:r>
    </w:p>
    <w:p w14:paraId="6A696E20" w14:textId="77777777" w:rsidR="00651268" w:rsidRPr="005E2698" w:rsidRDefault="00651268" w:rsidP="005E2698">
      <w:pPr>
        <w:pStyle w:val="paragraph"/>
        <w:numPr>
          <w:ilvl w:val="0"/>
          <w:numId w:val="28"/>
        </w:numPr>
        <w:spacing w:before="0" w:beforeAutospacing="0" w:after="0" w:afterAutospacing="0"/>
        <w:jc w:val="both"/>
        <w:textAlignment w:val="baseline"/>
        <w:rPr>
          <w:rStyle w:val="normaltextrun"/>
        </w:rPr>
      </w:pPr>
      <w:r w:rsidRPr="005E2698">
        <w:rPr>
          <w:rStyle w:val="normaltextrun"/>
          <w:rFonts w:asciiTheme="minorHAnsi" w:hAnsiTheme="minorHAnsi" w:cstheme="minorHAnsi"/>
        </w:rPr>
        <w:t>Providing effective business services to vulnerable entrepreneurs</w:t>
      </w:r>
      <w:r w:rsidRPr="005E2698">
        <w:rPr>
          <w:rStyle w:val="normaltextrun"/>
        </w:rPr>
        <w:t> </w:t>
      </w:r>
    </w:p>
    <w:p w14:paraId="69B2B278" w14:textId="77777777" w:rsidR="00651268" w:rsidRPr="005E2698" w:rsidRDefault="00651268" w:rsidP="005E2698">
      <w:pPr>
        <w:pStyle w:val="paragraph"/>
        <w:numPr>
          <w:ilvl w:val="0"/>
          <w:numId w:val="28"/>
        </w:numPr>
        <w:spacing w:before="0" w:beforeAutospacing="0" w:after="0" w:afterAutospacing="0"/>
        <w:jc w:val="both"/>
        <w:textAlignment w:val="baseline"/>
        <w:rPr>
          <w:rStyle w:val="normaltextrun"/>
        </w:rPr>
      </w:pPr>
      <w:r w:rsidRPr="005E2698">
        <w:rPr>
          <w:rStyle w:val="normaltextrun"/>
          <w:rFonts w:asciiTheme="minorHAnsi" w:hAnsiTheme="minorHAnsi" w:cstheme="minorHAnsi"/>
        </w:rPr>
        <w:t>Promoting a culture of entrepreneurship and innovation; and </w:t>
      </w:r>
      <w:r w:rsidRPr="005E2698">
        <w:rPr>
          <w:rStyle w:val="normaltextrun"/>
        </w:rPr>
        <w:t> </w:t>
      </w:r>
    </w:p>
    <w:p w14:paraId="07758535" w14:textId="57CFDABF" w:rsidR="00651268" w:rsidRPr="005E2698" w:rsidRDefault="00651268" w:rsidP="005E2698">
      <w:pPr>
        <w:pStyle w:val="paragraph"/>
        <w:numPr>
          <w:ilvl w:val="0"/>
          <w:numId w:val="28"/>
        </w:numPr>
        <w:spacing w:before="0" w:beforeAutospacing="0" w:after="0" w:afterAutospacing="0"/>
        <w:jc w:val="both"/>
        <w:textAlignment w:val="baseline"/>
        <w:rPr>
          <w:rStyle w:val="normaltextrun"/>
          <w:rFonts w:asciiTheme="minorHAnsi" w:hAnsiTheme="minorHAnsi" w:cstheme="minorHAnsi"/>
        </w:rPr>
      </w:pPr>
      <w:r w:rsidRPr="005E2698">
        <w:rPr>
          <w:rStyle w:val="normaltextrun"/>
          <w:rFonts w:asciiTheme="minorHAnsi" w:hAnsiTheme="minorHAnsi" w:cstheme="minorHAnsi"/>
        </w:rPr>
        <w:t xml:space="preserve">Democratizing access to equity through a set of </w:t>
      </w:r>
      <w:r w:rsidR="00391E69" w:rsidRPr="005E2698">
        <w:rPr>
          <w:rStyle w:val="normaltextrun"/>
          <w:rFonts w:asciiTheme="minorHAnsi" w:hAnsiTheme="minorHAnsi" w:cstheme="minorHAnsi"/>
        </w:rPr>
        <w:t>F</w:t>
      </w:r>
      <w:r w:rsidRPr="005E2698">
        <w:rPr>
          <w:rStyle w:val="normaltextrun"/>
          <w:rFonts w:asciiTheme="minorHAnsi" w:hAnsiTheme="minorHAnsi" w:cstheme="minorHAnsi"/>
        </w:rPr>
        <w:t xml:space="preserve">unds, including </w:t>
      </w:r>
      <w:r w:rsidR="00391E69" w:rsidRPr="005E2698">
        <w:rPr>
          <w:rStyle w:val="normaltextrun"/>
          <w:rFonts w:asciiTheme="minorHAnsi" w:hAnsiTheme="minorHAnsi" w:cstheme="minorHAnsi"/>
        </w:rPr>
        <w:t xml:space="preserve">a </w:t>
      </w:r>
      <w:r w:rsidRPr="005E2698">
        <w:rPr>
          <w:rStyle w:val="normaltextrun"/>
          <w:rFonts w:asciiTheme="minorHAnsi" w:hAnsiTheme="minorHAnsi" w:cstheme="minorHAnsi"/>
        </w:rPr>
        <w:t>venture</w:t>
      </w:r>
      <w:r w:rsidR="009E7F28">
        <w:rPr>
          <w:rStyle w:val="normaltextrun"/>
          <w:rFonts w:asciiTheme="minorHAnsi" w:hAnsiTheme="minorHAnsi" w:cstheme="minorHAnsi"/>
        </w:rPr>
        <w:t xml:space="preserve"> c</w:t>
      </w:r>
      <w:r w:rsidRPr="005E2698">
        <w:rPr>
          <w:rStyle w:val="normaltextrun"/>
          <w:rFonts w:asciiTheme="minorHAnsi" w:hAnsiTheme="minorHAnsi" w:cstheme="minorHAnsi"/>
        </w:rPr>
        <w:t xml:space="preserve">apital </w:t>
      </w:r>
      <w:r w:rsidR="00391E69" w:rsidRPr="005E2698">
        <w:rPr>
          <w:rStyle w:val="normaltextrun"/>
          <w:rFonts w:asciiTheme="minorHAnsi" w:hAnsiTheme="minorHAnsi" w:cstheme="minorHAnsi"/>
        </w:rPr>
        <w:t>fund</w:t>
      </w:r>
      <w:r w:rsidR="00691688" w:rsidRPr="005E2698">
        <w:rPr>
          <w:rStyle w:val="normaltextrun"/>
        </w:rPr>
        <w:t xml:space="preserve"> and an angel investment Sidecar Fund.</w:t>
      </w:r>
    </w:p>
    <w:p w14:paraId="4283ED0A" w14:textId="77777777" w:rsidR="00651268" w:rsidRPr="005E2698" w:rsidRDefault="00651268" w:rsidP="00651268">
      <w:pPr>
        <w:pStyle w:val="paragraph"/>
        <w:spacing w:before="0" w:beforeAutospacing="0" w:after="0" w:afterAutospacing="0"/>
        <w:ind w:left="360"/>
        <w:jc w:val="both"/>
        <w:rPr>
          <w:rStyle w:val="eop"/>
          <w:rFonts w:asciiTheme="minorHAnsi" w:hAnsiTheme="minorHAnsi" w:cstheme="minorHAnsi"/>
        </w:rPr>
      </w:pPr>
    </w:p>
    <w:p w14:paraId="66F365D7" w14:textId="77777777" w:rsidR="007D170B" w:rsidRDefault="00740778" w:rsidP="00740778">
      <w:pPr>
        <w:jc w:val="both"/>
        <w:rPr>
          <w:rFonts w:eastAsia="Times New Roman" w:cstheme="minorHAnsi"/>
          <w:sz w:val="24"/>
          <w:szCs w:val="24"/>
          <w:lang w:val="en-US"/>
        </w:rPr>
      </w:pPr>
      <w:r w:rsidRPr="005E2698">
        <w:rPr>
          <w:rFonts w:eastAsia="Times New Roman" w:cstheme="minorHAnsi"/>
          <w:sz w:val="24"/>
          <w:szCs w:val="24"/>
          <w:lang w:val="en-US"/>
        </w:rPr>
        <w:t xml:space="preserve">There are four components of BIGEE:  </w:t>
      </w:r>
    </w:p>
    <w:p w14:paraId="055CB72B" w14:textId="5A90254A" w:rsidR="00740778" w:rsidRPr="005E2698" w:rsidRDefault="00740778" w:rsidP="00740778">
      <w:pPr>
        <w:jc w:val="both"/>
        <w:rPr>
          <w:rFonts w:eastAsia="Times New Roman" w:cstheme="minorHAnsi"/>
          <w:sz w:val="24"/>
          <w:szCs w:val="24"/>
          <w:lang w:val="en-US"/>
        </w:rPr>
      </w:pPr>
      <w:r w:rsidRPr="005E2698">
        <w:rPr>
          <w:rFonts w:eastAsia="Times New Roman" w:cstheme="minorHAnsi"/>
          <w:sz w:val="24"/>
          <w:szCs w:val="24"/>
          <w:lang w:val="en-US"/>
        </w:rPr>
        <w:t xml:space="preserve">The first </w:t>
      </w:r>
      <w:r w:rsidRPr="005E2698">
        <w:rPr>
          <w:rFonts w:eastAsia="Times New Roman" w:cstheme="minorHAnsi"/>
          <w:b/>
          <w:sz w:val="24"/>
          <w:szCs w:val="24"/>
          <w:lang w:val="en-US"/>
        </w:rPr>
        <w:t xml:space="preserve">(I) </w:t>
      </w:r>
      <w:r w:rsidRPr="005E2698">
        <w:rPr>
          <w:rFonts w:eastAsia="Times New Roman" w:cstheme="minorHAnsi"/>
          <w:sz w:val="24"/>
          <w:szCs w:val="24"/>
          <w:lang w:val="en-US"/>
        </w:rPr>
        <w:t xml:space="preserve">component being promoting innovation </w:t>
      </w:r>
      <w:r w:rsidRPr="005E2698">
        <w:rPr>
          <w:rFonts w:eastAsia="Times New Roman" w:cstheme="minorHAnsi"/>
          <w:color w:val="000000" w:themeColor="text1"/>
          <w:sz w:val="24"/>
          <w:szCs w:val="24"/>
          <w:lang w:val="en-US"/>
        </w:rPr>
        <w:t xml:space="preserve">and productivity among established MSMEs with high growth potential with subcomponents being </w:t>
      </w:r>
      <w:r w:rsidRPr="005E2698">
        <w:rPr>
          <w:rFonts w:eastAsia="Times New Roman" w:cstheme="minorHAnsi"/>
          <w:b/>
          <w:color w:val="000000" w:themeColor="text1"/>
          <w:sz w:val="24"/>
          <w:szCs w:val="24"/>
          <w:lang w:val="en-US"/>
        </w:rPr>
        <w:t>I.1</w:t>
      </w:r>
      <w:r w:rsidRPr="005E2698">
        <w:rPr>
          <w:rFonts w:eastAsia="Times New Roman" w:cstheme="minorHAnsi"/>
          <w:color w:val="000000" w:themeColor="text1"/>
          <w:sz w:val="24"/>
          <w:szCs w:val="24"/>
          <w:lang w:val="en-US"/>
        </w:rPr>
        <w:t xml:space="preserve"> Investment in Innovation in MSMEs, </w:t>
      </w:r>
      <w:r w:rsidRPr="005E2698">
        <w:rPr>
          <w:rFonts w:eastAsia="Times New Roman" w:cstheme="minorHAnsi"/>
          <w:b/>
          <w:color w:val="000000" w:themeColor="text1"/>
          <w:sz w:val="24"/>
          <w:szCs w:val="24"/>
          <w:lang w:val="en-US"/>
        </w:rPr>
        <w:t>I.2</w:t>
      </w:r>
      <w:r w:rsidRPr="005E2698">
        <w:rPr>
          <w:rFonts w:eastAsia="Times New Roman" w:cstheme="minorHAnsi"/>
          <w:color w:val="000000" w:themeColor="text1"/>
          <w:sz w:val="24"/>
          <w:szCs w:val="24"/>
          <w:lang w:val="en-US"/>
        </w:rPr>
        <w:t xml:space="preserve"> Patent Development and Commercialization and</w:t>
      </w:r>
      <w:r w:rsidRPr="005E2698">
        <w:rPr>
          <w:rFonts w:eastAsia="Arial" w:cstheme="minorHAnsi"/>
          <w:b/>
          <w:sz w:val="24"/>
          <w:szCs w:val="24"/>
          <w:lang w:val="en-US"/>
        </w:rPr>
        <w:t xml:space="preserve"> </w:t>
      </w:r>
      <w:r w:rsidRPr="005E2698">
        <w:rPr>
          <w:rFonts w:eastAsia="Times New Roman" w:cstheme="minorHAnsi"/>
          <w:b/>
          <w:color w:val="000000" w:themeColor="text1"/>
          <w:sz w:val="24"/>
          <w:szCs w:val="24"/>
          <w:lang w:val="en-US"/>
        </w:rPr>
        <w:t xml:space="preserve">I.3 </w:t>
      </w:r>
      <w:r w:rsidRPr="005E2698">
        <w:rPr>
          <w:rFonts w:eastAsia="Times New Roman" w:cstheme="minorHAnsi"/>
          <w:color w:val="000000" w:themeColor="text1"/>
          <w:sz w:val="24"/>
          <w:szCs w:val="24"/>
          <w:lang w:val="en-US"/>
        </w:rPr>
        <w:t>Capacity Building for Technology Extension Centers for MSMEs</w:t>
      </w:r>
      <w:r w:rsidRPr="005E2698">
        <w:rPr>
          <w:rFonts w:eastAsia="Times New Roman" w:cstheme="minorHAnsi"/>
          <w:sz w:val="24"/>
          <w:szCs w:val="24"/>
          <w:lang w:val="en-US"/>
        </w:rPr>
        <w:t xml:space="preserve">. The second </w:t>
      </w:r>
      <w:r w:rsidRPr="005E2698">
        <w:rPr>
          <w:rFonts w:eastAsia="Times New Roman" w:cstheme="minorHAnsi"/>
          <w:b/>
          <w:sz w:val="24"/>
          <w:szCs w:val="24"/>
          <w:lang w:val="en-US"/>
        </w:rPr>
        <w:t>(II)</w:t>
      </w:r>
      <w:r w:rsidRPr="005E2698">
        <w:rPr>
          <w:rFonts w:eastAsia="Times New Roman" w:cstheme="minorHAnsi"/>
          <w:sz w:val="24"/>
          <w:szCs w:val="24"/>
          <w:lang w:val="en-US"/>
        </w:rPr>
        <w:t xml:space="preserve"> component being promoting sustainable growth in scalable start-ups</w:t>
      </w:r>
      <w:r w:rsidRPr="005E2698">
        <w:rPr>
          <w:rFonts w:eastAsia="Times New Roman" w:cstheme="minorHAnsi"/>
          <w:color w:val="000000" w:themeColor="text1"/>
          <w:sz w:val="24"/>
          <w:szCs w:val="24"/>
          <w:lang w:val="en-US"/>
        </w:rPr>
        <w:t xml:space="preserve"> </w:t>
      </w:r>
      <w:r w:rsidRPr="005E2698">
        <w:rPr>
          <w:rFonts w:eastAsia="Times New Roman" w:cstheme="minorHAnsi"/>
          <w:sz w:val="24"/>
          <w:szCs w:val="24"/>
          <w:lang w:val="en-US"/>
        </w:rPr>
        <w:t xml:space="preserve">with subcomponents being </w:t>
      </w:r>
      <w:r w:rsidRPr="005E2698">
        <w:rPr>
          <w:rFonts w:eastAsia="Times New Roman" w:cstheme="minorHAnsi"/>
          <w:b/>
          <w:sz w:val="24"/>
          <w:szCs w:val="24"/>
          <w:lang w:val="en-US"/>
        </w:rPr>
        <w:t>II.1</w:t>
      </w:r>
      <w:r w:rsidRPr="005E2698">
        <w:rPr>
          <w:rFonts w:eastAsia="Times New Roman" w:cstheme="minorHAnsi"/>
          <w:sz w:val="24"/>
          <w:szCs w:val="24"/>
          <w:lang w:val="en-US"/>
        </w:rPr>
        <w:t xml:space="preserve"> Stimulating Deal Flow and </w:t>
      </w:r>
      <w:r w:rsidRPr="005E2698">
        <w:rPr>
          <w:rFonts w:eastAsia="Times New Roman" w:cstheme="minorHAnsi"/>
          <w:b/>
          <w:sz w:val="24"/>
          <w:szCs w:val="24"/>
          <w:lang w:val="en-US"/>
        </w:rPr>
        <w:t>II.2</w:t>
      </w:r>
      <w:r w:rsidRPr="005E2698">
        <w:rPr>
          <w:rFonts w:eastAsia="Times New Roman" w:cstheme="minorHAnsi"/>
          <w:sz w:val="24"/>
          <w:szCs w:val="24"/>
          <w:lang w:val="en-US"/>
        </w:rPr>
        <w:t xml:space="preserve"> Facilitating Access to Capital for Scalable Startups. The third (</w:t>
      </w:r>
      <w:r w:rsidRPr="005E2698">
        <w:rPr>
          <w:rFonts w:eastAsia="Times New Roman" w:cstheme="minorHAnsi"/>
          <w:b/>
          <w:sz w:val="24"/>
          <w:szCs w:val="24"/>
          <w:lang w:val="en-US"/>
        </w:rPr>
        <w:t>III</w:t>
      </w:r>
      <w:r w:rsidRPr="005E2698">
        <w:rPr>
          <w:rFonts w:eastAsia="Times New Roman" w:cstheme="minorHAnsi"/>
          <w:sz w:val="24"/>
          <w:szCs w:val="24"/>
          <w:lang w:val="en-US"/>
        </w:rPr>
        <w:t>) component</w:t>
      </w:r>
      <w:r w:rsidRPr="005E2698">
        <w:rPr>
          <w:rFonts w:eastAsia="Times New Roman" w:cstheme="minorHAnsi"/>
          <w:b/>
          <w:sz w:val="24"/>
          <w:szCs w:val="24"/>
          <w:lang w:val="en-US"/>
        </w:rPr>
        <w:t xml:space="preserve"> </w:t>
      </w:r>
      <w:r w:rsidRPr="005E2698">
        <w:rPr>
          <w:rFonts w:eastAsia="Times New Roman" w:cstheme="minorHAnsi"/>
          <w:sz w:val="24"/>
          <w:szCs w:val="24"/>
          <w:lang w:val="en-US"/>
        </w:rPr>
        <w:t xml:space="preserve">is Create a sustainable pipeline of high-growth potential start-ups with sub-components being </w:t>
      </w:r>
      <w:r w:rsidRPr="005E2698">
        <w:rPr>
          <w:rFonts w:eastAsia="Times New Roman" w:cstheme="minorHAnsi"/>
          <w:b/>
          <w:sz w:val="24"/>
          <w:szCs w:val="24"/>
          <w:lang w:val="en-US"/>
        </w:rPr>
        <w:t xml:space="preserve">III.1 </w:t>
      </w:r>
      <w:r w:rsidRPr="005E2698">
        <w:rPr>
          <w:rFonts w:eastAsia="Times New Roman" w:cstheme="minorHAnsi"/>
          <w:sz w:val="24"/>
          <w:szCs w:val="24"/>
          <w:lang w:val="en-US"/>
        </w:rPr>
        <w:t xml:space="preserve">Technological Transfer and </w:t>
      </w:r>
      <w:r w:rsidRPr="005E2698">
        <w:rPr>
          <w:rFonts w:eastAsia="Times New Roman" w:cstheme="minorHAnsi"/>
          <w:b/>
          <w:sz w:val="24"/>
          <w:szCs w:val="24"/>
          <w:lang w:val="en-US"/>
        </w:rPr>
        <w:t xml:space="preserve">III.2 </w:t>
      </w:r>
      <w:r w:rsidRPr="005E2698">
        <w:rPr>
          <w:rFonts w:eastAsia="Times New Roman" w:cstheme="minorHAnsi"/>
          <w:sz w:val="24"/>
          <w:szCs w:val="24"/>
          <w:lang w:val="en-US"/>
        </w:rPr>
        <w:t xml:space="preserve">Incubator Support. The fourth </w:t>
      </w:r>
      <w:r w:rsidRPr="005E2698">
        <w:rPr>
          <w:rFonts w:eastAsia="Times New Roman" w:cstheme="minorHAnsi"/>
          <w:b/>
          <w:sz w:val="24"/>
          <w:szCs w:val="24"/>
          <w:lang w:val="en-US"/>
        </w:rPr>
        <w:t>(IV)</w:t>
      </w:r>
      <w:r w:rsidRPr="005E2698">
        <w:rPr>
          <w:rFonts w:eastAsia="Times New Roman" w:cstheme="minorHAnsi"/>
          <w:sz w:val="24"/>
          <w:szCs w:val="24"/>
          <w:lang w:val="en-US"/>
        </w:rPr>
        <w:t xml:space="preserve"> component being Project Management.</w:t>
      </w:r>
    </w:p>
    <w:p w14:paraId="50EB9D2D" w14:textId="77777777" w:rsidR="00740778" w:rsidRPr="005E2698" w:rsidRDefault="00740778" w:rsidP="00740778">
      <w:pPr>
        <w:spacing w:after="0" w:line="276" w:lineRule="auto"/>
        <w:contextualSpacing/>
        <w:jc w:val="both"/>
        <w:rPr>
          <w:rFonts w:eastAsia="Times New Roman" w:cstheme="minorHAnsi"/>
          <w:sz w:val="24"/>
          <w:szCs w:val="24"/>
          <w:lang w:val="en-US"/>
        </w:rPr>
      </w:pPr>
    </w:p>
    <w:p w14:paraId="35A476CB" w14:textId="1A4E7DE7" w:rsidR="002E79EC" w:rsidRDefault="00740778" w:rsidP="00740778">
      <w:pPr>
        <w:spacing w:after="0" w:line="276" w:lineRule="auto"/>
        <w:contextualSpacing/>
        <w:jc w:val="both"/>
        <w:rPr>
          <w:rFonts w:eastAsia="Times New Roman" w:cstheme="minorHAnsi"/>
          <w:sz w:val="24"/>
          <w:szCs w:val="24"/>
          <w:lang w:val="en-US"/>
        </w:rPr>
      </w:pPr>
      <w:r w:rsidRPr="00063215">
        <w:rPr>
          <w:rFonts w:eastAsia="Times New Roman" w:cstheme="minorHAnsi"/>
          <w:sz w:val="24"/>
          <w:szCs w:val="24"/>
          <w:lang w:val="en-US"/>
        </w:rPr>
        <w:t xml:space="preserve">Subcomponent </w:t>
      </w:r>
      <w:r w:rsidRPr="00063215">
        <w:rPr>
          <w:rFonts w:eastAsia="Times New Roman" w:cstheme="minorHAnsi"/>
          <w:b/>
          <w:sz w:val="24"/>
          <w:szCs w:val="24"/>
          <w:lang w:val="en-US"/>
        </w:rPr>
        <w:t>II.2</w:t>
      </w:r>
      <w:r w:rsidRPr="00063215">
        <w:rPr>
          <w:rFonts w:eastAsia="Times New Roman" w:cstheme="minorHAnsi"/>
          <w:sz w:val="24"/>
          <w:szCs w:val="24"/>
          <w:lang w:val="en-US"/>
        </w:rPr>
        <w:t xml:space="preserve"> of the </w:t>
      </w:r>
      <w:proofErr w:type="spellStart"/>
      <w:r w:rsidRPr="00063215">
        <w:rPr>
          <w:rFonts w:eastAsia="Times New Roman" w:cstheme="minorHAnsi"/>
          <w:sz w:val="24"/>
          <w:szCs w:val="24"/>
          <w:lang w:val="en-US"/>
        </w:rPr>
        <w:t>Programme</w:t>
      </w:r>
      <w:proofErr w:type="spellEnd"/>
      <w:r w:rsidRPr="00063215">
        <w:rPr>
          <w:rFonts w:eastAsia="Times New Roman" w:cstheme="minorHAnsi"/>
          <w:sz w:val="24"/>
          <w:szCs w:val="24"/>
          <w:lang w:val="en-US"/>
        </w:rPr>
        <w:t>, which is aimed at supporting scale-ups, will contribute capital of up to US$</w:t>
      </w:r>
      <w:r w:rsidR="00FC4B17" w:rsidRPr="00063215">
        <w:rPr>
          <w:rFonts w:eastAsia="Times New Roman" w:cstheme="minorHAnsi"/>
          <w:sz w:val="24"/>
          <w:szCs w:val="24"/>
          <w:lang w:val="en-US"/>
        </w:rPr>
        <w:t>2</w:t>
      </w:r>
      <w:r w:rsidR="00FA5B31" w:rsidRPr="00063215">
        <w:rPr>
          <w:rFonts w:eastAsia="Times New Roman" w:cstheme="minorHAnsi"/>
          <w:sz w:val="24"/>
          <w:szCs w:val="24"/>
          <w:lang w:val="en-US"/>
        </w:rPr>
        <w:t>0</w:t>
      </w:r>
      <w:r w:rsidRPr="00063215">
        <w:rPr>
          <w:rFonts w:eastAsia="Times New Roman" w:cstheme="minorHAnsi"/>
          <w:sz w:val="24"/>
          <w:szCs w:val="24"/>
          <w:lang w:val="en-US"/>
        </w:rPr>
        <w:t>M as</w:t>
      </w:r>
      <w:r w:rsidRPr="005E2698">
        <w:rPr>
          <w:rFonts w:eastAsia="Times New Roman" w:cstheme="minorHAnsi"/>
          <w:sz w:val="24"/>
          <w:szCs w:val="24"/>
          <w:lang w:val="en-US"/>
        </w:rPr>
        <w:t xml:space="preserve"> an investment in one or more</w:t>
      </w:r>
      <w:r w:rsidR="00630C26">
        <w:rPr>
          <w:rFonts w:eastAsia="Times New Roman" w:cstheme="minorHAnsi"/>
          <w:sz w:val="24"/>
          <w:szCs w:val="24"/>
          <w:lang w:val="en-US"/>
        </w:rPr>
        <w:t xml:space="preserve"> VC</w:t>
      </w:r>
      <w:r w:rsidRPr="005E2698">
        <w:rPr>
          <w:rFonts w:eastAsia="Times New Roman" w:cstheme="minorHAnsi"/>
          <w:sz w:val="24"/>
          <w:szCs w:val="24"/>
          <w:lang w:val="en-US"/>
        </w:rPr>
        <w:t xml:space="preserve"> </w:t>
      </w:r>
      <w:r w:rsidR="00180A96">
        <w:rPr>
          <w:rFonts w:eastAsia="Times New Roman" w:cstheme="minorHAnsi"/>
          <w:sz w:val="24"/>
          <w:szCs w:val="24"/>
          <w:lang w:val="en-US"/>
        </w:rPr>
        <w:t>F</w:t>
      </w:r>
      <w:r w:rsidR="00180A96" w:rsidRPr="005E2698">
        <w:rPr>
          <w:rFonts w:eastAsia="Times New Roman" w:cstheme="minorHAnsi"/>
          <w:sz w:val="24"/>
          <w:szCs w:val="24"/>
          <w:lang w:val="en-US"/>
        </w:rPr>
        <w:t xml:space="preserve">unds </w:t>
      </w:r>
      <w:r w:rsidRPr="005E2698">
        <w:rPr>
          <w:rFonts w:eastAsia="Times New Roman" w:cstheme="minorHAnsi"/>
          <w:sz w:val="24"/>
          <w:szCs w:val="24"/>
          <w:lang w:val="en-US"/>
        </w:rPr>
        <w:t xml:space="preserve">that will, in turn, provide </w:t>
      </w:r>
      <w:r w:rsidRPr="005E2698">
        <w:rPr>
          <w:rFonts w:eastAsia="Times New Roman" w:cstheme="minorHAnsi"/>
          <w:sz w:val="24"/>
          <w:szCs w:val="24"/>
          <w:lang w:val="en-US"/>
        </w:rPr>
        <w:lastRenderedPageBreak/>
        <w:t xml:space="preserve">primarily risk capital financing to early stage, scalable and investment-ready start-ups registered in Jamaica.   </w:t>
      </w:r>
      <w:r w:rsidRPr="005E2698">
        <w:rPr>
          <w:rFonts w:eastAsia="Times New Roman" w:cstheme="minorHAnsi"/>
          <w:color w:val="000000" w:themeColor="text1"/>
          <w:sz w:val="24"/>
          <w:szCs w:val="24"/>
          <w:lang w:val="en-US"/>
        </w:rPr>
        <w:t>Access to risk capital</w:t>
      </w:r>
      <w:r w:rsidR="00EA352C">
        <w:rPr>
          <w:rFonts w:eastAsia="Times New Roman" w:cstheme="minorHAnsi"/>
          <w:color w:val="000000" w:themeColor="text1"/>
          <w:sz w:val="24"/>
          <w:szCs w:val="24"/>
          <w:lang w:val="en-US"/>
        </w:rPr>
        <w:t>,</w:t>
      </w:r>
      <w:r w:rsidRPr="005E2698">
        <w:rPr>
          <w:rFonts w:eastAsia="Times New Roman" w:cstheme="minorHAnsi"/>
          <w:color w:val="000000" w:themeColor="text1"/>
          <w:sz w:val="24"/>
          <w:szCs w:val="24"/>
          <w:lang w:val="en-US"/>
        </w:rPr>
        <w:t xml:space="preserve"> along with capacity</w:t>
      </w:r>
      <w:r w:rsidR="00EA352C">
        <w:rPr>
          <w:rFonts w:eastAsia="Times New Roman" w:cstheme="minorHAnsi"/>
          <w:color w:val="000000" w:themeColor="text1"/>
          <w:sz w:val="24"/>
          <w:szCs w:val="24"/>
          <w:lang w:val="en-US"/>
        </w:rPr>
        <w:t>-</w:t>
      </w:r>
      <w:r w:rsidRPr="005E2698">
        <w:rPr>
          <w:rFonts w:eastAsia="Times New Roman" w:cstheme="minorHAnsi"/>
          <w:color w:val="000000" w:themeColor="text1"/>
          <w:sz w:val="24"/>
          <w:szCs w:val="24"/>
          <w:lang w:val="en-US"/>
        </w:rPr>
        <w:t xml:space="preserve">building from a professional </w:t>
      </w:r>
      <w:r w:rsidR="00EA352C">
        <w:rPr>
          <w:rFonts w:eastAsia="Times New Roman" w:cstheme="minorHAnsi"/>
          <w:color w:val="000000" w:themeColor="text1"/>
          <w:sz w:val="24"/>
          <w:szCs w:val="24"/>
          <w:lang w:val="en-US"/>
        </w:rPr>
        <w:t>F</w:t>
      </w:r>
      <w:r w:rsidRPr="005E2698">
        <w:rPr>
          <w:rFonts w:eastAsia="Times New Roman" w:cstheme="minorHAnsi"/>
          <w:color w:val="000000" w:themeColor="text1"/>
          <w:sz w:val="24"/>
          <w:szCs w:val="24"/>
          <w:lang w:val="en-US"/>
        </w:rPr>
        <w:t xml:space="preserve">und </w:t>
      </w:r>
      <w:r w:rsidR="00EA352C">
        <w:rPr>
          <w:rFonts w:eastAsia="Times New Roman" w:cstheme="minorHAnsi"/>
          <w:color w:val="000000" w:themeColor="text1"/>
          <w:sz w:val="24"/>
          <w:szCs w:val="24"/>
          <w:lang w:val="en-US"/>
        </w:rPr>
        <w:t>M</w:t>
      </w:r>
      <w:r w:rsidR="00EA352C" w:rsidRPr="005E2698">
        <w:rPr>
          <w:rFonts w:eastAsia="Times New Roman" w:cstheme="minorHAnsi"/>
          <w:color w:val="000000" w:themeColor="text1"/>
          <w:sz w:val="24"/>
          <w:szCs w:val="24"/>
          <w:lang w:val="en-US"/>
        </w:rPr>
        <w:t xml:space="preserve">anager </w:t>
      </w:r>
      <w:r w:rsidRPr="005E2698">
        <w:rPr>
          <w:rFonts w:eastAsia="Times New Roman" w:cstheme="minorHAnsi"/>
          <w:color w:val="000000" w:themeColor="text1"/>
          <w:sz w:val="24"/>
          <w:szCs w:val="24"/>
          <w:lang w:val="en-US"/>
        </w:rPr>
        <w:t xml:space="preserve">is expected to allow these </w:t>
      </w:r>
      <w:r w:rsidRPr="005E2698">
        <w:rPr>
          <w:rFonts w:eastAsia="Times New Roman" w:cstheme="minorHAnsi"/>
          <w:sz w:val="24"/>
          <w:szCs w:val="24"/>
          <w:lang w:val="en-US"/>
        </w:rPr>
        <w:t xml:space="preserve">investees to achieve higher levels of growth and productivity, and contribute, where possible, to job growth in their sectors. </w:t>
      </w:r>
    </w:p>
    <w:p w14:paraId="76024992" w14:textId="77777777" w:rsidR="002E79EC" w:rsidRDefault="002E79EC" w:rsidP="00740778">
      <w:pPr>
        <w:spacing w:after="0" w:line="276" w:lineRule="auto"/>
        <w:contextualSpacing/>
        <w:jc w:val="both"/>
        <w:rPr>
          <w:rFonts w:eastAsia="Times New Roman" w:cstheme="minorHAnsi"/>
          <w:sz w:val="24"/>
          <w:szCs w:val="24"/>
          <w:lang w:val="en-US"/>
        </w:rPr>
      </w:pPr>
    </w:p>
    <w:p w14:paraId="5DD82534" w14:textId="64B85164" w:rsidR="007F72FC" w:rsidRPr="00EF0441" w:rsidRDefault="00740778" w:rsidP="00740778">
      <w:pPr>
        <w:spacing w:after="0" w:line="276" w:lineRule="auto"/>
        <w:contextualSpacing/>
        <w:jc w:val="both"/>
        <w:rPr>
          <w:rFonts w:eastAsia="Times New Roman" w:cstheme="minorHAnsi"/>
          <w:sz w:val="24"/>
          <w:szCs w:val="24"/>
          <w:lang w:val="en-US"/>
        </w:rPr>
      </w:pPr>
      <w:r w:rsidRPr="00063215">
        <w:rPr>
          <w:rFonts w:eastAsia="Times New Roman" w:cstheme="minorHAnsi"/>
          <w:sz w:val="24"/>
          <w:szCs w:val="24"/>
          <w:lang w:val="en-US"/>
        </w:rPr>
        <w:t>Key features of the Fund are expected to be: (</w:t>
      </w:r>
      <w:proofErr w:type="spellStart"/>
      <w:r w:rsidRPr="00063215">
        <w:rPr>
          <w:rFonts w:eastAsia="Times New Roman" w:cstheme="minorHAnsi"/>
          <w:sz w:val="24"/>
          <w:szCs w:val="24"/>
          <w:lang w:val="en-US"/>
        </w:rPr>
        <w:t>i</w:t>
      </w:r>
      <w:proofErr w:type="spellEnd"/>
      <w:r w:rsidRPr="00063215">
        <w:rPr>
          <w:rFonts w:eastAsia="Times New Roman" w:cstheme="minorHAnsi"/>
          <w:sz w:val="24"/>
          <w:szCs w:val="24"/>
          <w:lang w:val="en-US"/>
        </w:rPr>
        <w:t>) Fund focus; minimum size of US $1</w:t>
      </w:r>
      <w:r w:rsidR="00EA352C" w:rsidRPr="00063215">
        <w:rPr>
          <w:rFonts w:eastAsia="Times New Roman" w:cstheme="minorHAnsi"/>
          <w:sz w:val="24"/>
          <w:szCs w:val="24"/>
          <w:lang w:val="en-US"/>
        </w:rPr>
        <w:t>5</w:t>
      </w:r>
      <w:r w:rsidRPr="00063215">
        <w:rPr>
          <w:rFonts w:eastAsia="Times New Roman" w:cstheme="minorHAnsi"/>
          <w:sz w:val="24"/>
          <w:szCs w:val="24"/>
          <w:lang w:val="en-US"/>
        </w:rPr>
        <w:t xml:space="preserve"> million (including DBJ’s commitment, the “Minimum Closing”) and shall have a size no larger than US$20 million (the “Maximum Closing”) invested in Jamaican early stage , scalable and investment-ready startups</w:t>
      </w:r>
      <w:r w:rsidRPr="00063215" w:rsidDel="00124F5C">
        <w:rPr>
          <w:rFonts w:eastAsia="Times New Roman" w:cstheme="minorHAnsi"/>
          <w:sz w:val="24"/>
          <w:szCs w:val="24"/>
          <w:lang w:val="en-US"/>
        </w:rPr>
        <w:t xml:space="preserve"> </w:t>
      </w:r>
      <w:r w:rsidRPr="00063215">
        <w:rPr>
          <w:rFonts w:eastAsia="Times New Roman" w:cstheme="minorHAnsi"/>
          <w:sz w:val="24"/>
          <w:szCs w:val="24"/>
          <w:lang w:val="en-US"/>
        </w:rPr>
        <w:t xml:space="preserve"> (ii) management by a private </w:t>
      </w:r>
      <w:r w:rsidR="00D72F70" w:rsidRPr="00063215">
        <w:rPr>
          <w:rFonts w:eastAsia="Times New Roman" w:cstheme="minorHAnsi"/>
          <w:sz w:val="24"/>
          <w:szCs w:val="24"/>
          <w:lang w:val="en-US"/>
        </w:rPr>
        <w:t>F</w:t>
      </w:r>
      <w:r w:rsidRPr="00063215">
        <w:rPr>
          <w:rFonts w:eastAsia="Times New Roman" w:cstheme="minorHAnsi"/>
          <w:sz w:val="24"/>
          <w:szCs w:val="24"/>
          <w:lang w:val="en-US"/>
        </w:rPr>
        <w:t xml:space="preserve">und </w:t>
      </w:r>
      <w:r w:rsidR="00D72F70" w:rsidRPr="00063215">
        <w:rPr>
          <w:rFonts w:eastAsia="Times New Roman" w:cstheme="minorHAnsi"/>
          <w:sz w:val="24"/>
          <w:szCs w:val="24"/>
          <w:lang w:val="en-US"/>
        </w:rPr>
        <w:t>M</w:t>
      </w:r>
      <w:r w:rsidRPr="00063215">
        <w:rPr>
          <w:rFonts w:eastAsia="Times New Roman" w:cstheme="minorHAnsi"/>
          <w:sz w:val="24"/>
          <w:szCs w:val="24"/>
          <w:lang w:val="en-US"/>
        </w:rPr>
        <w:t xml:space="preserve">anager; (iii) co-investment by other investors including private investors; (iv) no government participation on the investment committee or on the Board of Directors of the </w:t>
      </w:r>
      <w:r w:rsidR="00F655F4" w:rsidRPr="00063215">
        <w:rPr>
          <w:rFonts w:eastAsia="Times New Roman" w:cstheme="minorHAnsi"/>
          <w:sz w:val="24"/>
          <w:szCs w:val="24"/>
          <w:lang w:val="en-US"/>
        </w:rPr>
        <w:t>F</w:t>
      </w:r>
      <w:r w:rsidRPr="00063215">
        <w:rPr>
          <w:rFonts w:eastAsia="Times New Roman" w:cstheme="minorHAnsi"/>
          <w:sz w:val="24"/>
          <w:szCs w:val="24"/>
          <w:lang w:val="en-US"/>
        </w:rPr>
        <w:t xml:space="preserve">und or </w:t>
      </w:r>
      <w:r w:rsidR="00F655F4" w:rsidRPr="00063215">
        <w:rPr>
          <w:rFonts w:eastAsia="Times New Roman" w:cstheme="minorHAnsi"/>
          <w:sz w:val="24"/>
          <w:szCs w:val="24"/>
          <w:lang w:val="en-US"/>
        </w:rPr>
        <w:t>F</w:t>
      </w:r>
      <w:r w:rsidRPr="00063215">
        <w:rPr>
          <w:rFonts w:eastAsia="Times New Roman" w:cstheme="minorHAnsi"/>
          <w:sz w:val="24"/>
          <w:szCs w:val="24"/>
          <w:lang w:val="en-US"/>
        </w:rPr>
        <w:t xml:space="preserve">und </w:t>
      </w:r>
      <w:r w:rsidR="00F655F4" w:rsidRPr="00063215">
        <w:rPr>
          <w:rFonts w:eastAsia="Times New Roman" w:cstheme="minorHAnsi"/>
          <w:sz w:val="24"/>
          <w:szCs w:val="24"/>
          <w:lang w:val="en-US"/>
        </w:rPr>
        <w:t>Manager</w:t>
      </w:r>
      <w:r w:rsidRPr="00063215">
        <w:rPr>
          <w:rFonts w:eastAsia="Times New Roman" w:cstheme="minorHAnsi"/>
          <w:sz w:val="24"/>
          <w:szCs w:val="24"/>
          <w:lang w:val="en-US"/>
        </w:rPr>
        <w:t xml:space="preserve">; (v) fund life of </w:t>
      </w:r>
      <w:r w:rsidR="00835E12" w:rsidRPr="00063215">
        <w:rPr>
          <w:rFonts w:eastAsia="Times New Roman" w:cstheme="minorHAnsi"/>
          <w:sz w:val="24"/>
          <w:szCs w:val="24"/>
          <w:lang w:val="en-US"/>
        </w:rPr>
        <w:t>10</w:t>
      </w:r>
      <w:r w:rsidRPr="00063215">
        <w:rPr>
          <w:rFonts w:eastAsia="Times New Roman" w:cstheme="minorHAnsi"/>
          <w:sz w:val="24"/>
          <w:szCs w:val="24"/>
          <w:lang w:val="en-US"/>
        </w:rPr>
        <w:t xml:space="preserve"> years extendable by an additional period of not more than </w:t>
      </w:r>
      <w:r w:rsidR="00835E12" w:rsidRPr="00063215">
        <w:rPr>
          <w:rFonts w:eastAsia="Times New Roman" w:cstheme="minorHAnsi"/>
          <w:sz w:val="24"/>
          <w:szCs w:val="24"/>
          <w:lang w:val="en-US"/>
        </w:rPr>
        <w:t>2</w:t>
      </w:r>
      <w:r w:rsidRPr="00063215">
        <w:rPr>
          <w:rFonts w:eastAsia="Times New Roman" w:cstheme="minorHAnsi"/>
          <w:sz w:val="24"/>
          <w:szCs w:val="24"/>
          <w:lang w:val="en-US"/>
        </w:rPr>
        <w:t xml:space="preserve"> years; (vi) targeted enterprises are early stage, scalable and investment-ready startups</w:t>
      </w:r>
      <w:r w:rsidRPr="00063215" w:rsidDel="00124F5C">
        <w:rPr>
          <w:rFonts w:eastAsia="Times New Roman" w:cstheme="minorHAnsi"/>
          <w:sz w:val="24"/>
          <w:szCs w:val="24"/>
          <w:lang w:val="en-US"/>
        </w:rPr>
        <w:t xml:space="preserve"> </w:t>
      </w:r>
      <w:r w:rsidRPr="00063215">
        <w:rPr>
          <w:rFonts w:eastAsia="Times New Roman" w:cstheme="minorHAnsi"/>
          <w:sz w:val="24"/>
          <w:szCs w:val="24"/>
          <w:lang w:val="en-US"/>
        </w:rPr>
        <w:t xml:space="preserve">(vii) estimated ticket sizes of </w:t>
      </w:r>
      <w:r w:rsidR="002F7088" w:rsidRPr="00063215">
        <w:rPr>
          <w:rFonts w:eastAsia="Times New Roman" w:cstheme="minorHAnsi"/>
          <w:sz w:val="24"/>
          <w:szCs w:val="24"/>
          <w:lang w:val="en-US"/>
        </w:rPr>
        <w:t xml:space="preserve">between </w:t>
      </w:r>
      <w:r w:rsidRPr="00063215">
        <w:rPr>
          <w:rFonts w:eastAsia="Times New Roman" w:cstheme="minorHAnsi"/>
          <w:sz w:val="24"/>
          <w:szCs w:val="24"/>
          <w:lang w:val="en-US"/>
        </w:rPr>
        <w:t>USD $200,000</w:t>
      </w:r>
      <w:r w:rsidR="00AE77EE" w:rsidRPr="00063215">
        <w:rPr>
          <w:rFonts w:eastAsia="Times New Roman" w:cstheme="minorHAnsi"/>
          <w:sz w:val="24"/>
          <w:szCs w:val="24"/>
          <w:lang w:val="en-US"/>
        </w:rPr>
        <w:t xml:space="preserve"> and USD $500,000</w:t>
      </w:r>
      <w:r w:rsidRPr="00063215">
        <w:rPr>
          <w:rFonts w:eastAsia="Times New Roman" w:cstheme="minorHAnsi"/>
          <w:sz w:val="24"/>
          <w:szCs w:val="24"/>
          <w:lang w:val="en-US"/>
        </w:rPr>
        <w:t xml:space="preserve"> per eligible company as part of an initial deployment (the “Initial Investment</w:t>
      </w:r>
      <w:r w:rsidR="00AE77EE" w:rsidRPr="00063215">
        <w:rPr>
          <w:rFonts w:eastAsia="Times New Roman" w:cstheme="minorHAnsi"/>
          <w:sz w:val="24"/>
          <w:szCs w:val="24"/>
          <w:lang w:val="en-US"/>
        </w:rPr>
        <w:t>”</w:t>
      </w:r>
      <w:r w:rsidRPr="00063215">
        <w:rPr>
          <w:rFonts w:eastAsia="Times New Roman" w:cstheme="minorHAnsi"/>
          <w:sz w:val="24"/>
          <w:szCs w:val="24"/>
          <w:lang w:val="en-US"/>
        </w:rPr>
        <w:t>); the Fund must have a portfolio size of</w:t>
      </w:r>
      <w:r w:rsidR="00AE77EE" w:rsidRPr="00063215">
        <w:rPr>
          <w:rFonts w:eastAsia="Times New Roman" w:cstheme="minorHAnsi"/>
          <w:sz w:val="24"/>
          <w:szCs w:val="24"/>
          <w:lang w:val="en-US"/>
        </w:rPr>
        <w:t xml:space="preserve"> between</w:t>
      </w:r>
      <w:r w:rsidRPr="00063215">
        <w:rPr>
          <w:rFonts w:eastAsia="Times New Roman" w:cstheme="minorHAnsi"/>
          <w:sz w:val="24"/>
          <w:szCs w:val="24"/>
          <w:lang w:val="en-US"/>
        </w:rPr>
        <w:t xml:space="preserve"> 25</w:t>
      </w:r>
      <w:r w:rsidR="00AE77EE" w:rsidRPr="00063215">
        <w:rPr>
          <w:rFonts w:eastAsia="Times New Roman" w:cstheme="minorHAnsi"/>
          <w:sz w:val="24"/>
          <w:szCs w:val="24"/>
          <w:lang w:val="en-US"/>
        </w:rPr>
        <w:t xml:space="preserve"> and 30</w:t>
      </w:r>
      <w:r w:rsidRPr="00063215">
        <w:rPr>
          <w:rFonts w:eastAsia="Times New Roman" w:cstheme="minorHAnsi"/>
          <w:sz w:val="24"/>
          <w:szCs w:val="24"/>
          <w:lang w:val="en-US"/>
        </w:rPr>
        <w:t xml:space="preserve"> companies (vii) provide technical assistance to early stage , scalable and investment-ready startups</w:t>
      </w:r>
      <w:r w:rsidRPr="00063215" w:rsidDel="004A3DB4">
        <w:rPr>
          <w:rFonts w:eastAsia="Times New Roman" w:cstheme="minorHAnsi"/>
          <w:sz w:val="24"/>
          <w:szCs w:val="24"/>
          <w:lang w:val="en-US"/>
        </w:rPr>
        <w:t xml:space="preserve"> </w:t>
      </w:r>
      <w:r w:rsidRPr="00063215">
        <w:rPr>
          <w:rFonts w:eastAsia="Times New Roman" w:cstheme="minorHAnsi"/>
          <w:sz w:val="24"/>
          <w:szCs w:val="24"/>
          <w:lang w:val="en-US"/>
        </w:rPr>
        <w:t xml:space="preserve"> to relieve</w:t>
      </w:r>
      <w:r w:rsidRPr="005E2698">
        <w:rPr>
          <w:rFonts w:eastAsia="Times New Roman" w:cstheme="minorHAnsi"/>
          <w:sz w:val="24"/>
          <w:szCs w:val="24"/>
          <w:lang w:val="en-US"/>
        </w:rPr>
        <w:t xml:space="preserve"> capacity constraints (viii) The Fund shall invest in the following industries: Manufacturing, agro</w:t>
      </w:r>
      <w:r w:rsidR="002560F1">
        <w:rPr>
          <w:rFonts w:eastAsia="Times New Roman" w:cstheme="minorHAnsi"/>
          <w:sz w:val="24"/>
          <w:szCs w:val="24"/>
          <w:lang w:val="en-US"/>
        </w:rPr>
        <w:t>-</w:t>
      </w:r>
      <w:r w:rsidRPr="005E2698">
        <w:rPr>
          <w:rFonts w:eastAsia="Times New Roman" w:cstheme="minorHAnsi"/>
          <w:sz w:val="24"/>
          <w:szCs w:val="24"/>
          <w:lang w:val="en-US"/>
        </w:rPr>
        <w:t>technology, mining, tourism, technology, retail, health, mobility, fintech, and/or base-of-pyramid services or any other industry that deems appropriate to DBJ. No industry allocations shall be made for purposes of building the Fund’s portfolio.</w:t>
      </w:r>
    </w:p>
    <w:p w14:paraId="43301485" w14:textId="77777777" w:rsidR="004E50B9" w:rsidRPr="005E2698" w:rsidRDefault="004E50B9" w:rsidP="00740778">
      <w:pPr>
        <w:spacing w:after="0" w:line="276" w:lineRule="auto"/>
        <w:contextualSpacing/>
        <w:jc w:val="both"/>
        <w:rPr>
          <w:rFonts w:eastAsia="Times New Roman" w:cstheme="minorHAnsi"/>
          <w:sz w:val="24"/>
          <w:szCs w:val="24"/>
          <w:lang w:val="en-US"/>
        </w:rPr>
      </w:pPr>
    </w:p>
    <w:p w14:paraId="09168AD6" w14:textId="5AC497B1" w:rsidR="002E79EC" w:rsidRDefault="00D0323E">
      <w:pPr>
        <w:spacing w:after="0" w:line="276" w:lineRule="auto"/>
        <w:contextualSpacing/>
        <w:jc w:val="both"/>
        <w:rPr>
          <w:rFonts w:cstheme="minorHAnsi"/>
          <w:color w:val="222222"/>
          <w:sz w:val="24"/>
          <w:szCs w:val="24"/>
          <w:shd w:val="clear" w:color="auto" w:fill="FFFFFF"/>
        </w:rPr>
      </w:pPr>
      <w:r w:rsidRPr="005E2698">
        <w:rPr>
          <w:rFonts w:eastAsia="Times New Roman" w:cstheme="minorHAnsi"/>
          <w:sz w:val="24"/>
          <w:szCs w:val="24"/>
          <w:lang w:val="en-US"/>
        </w:rPr>
        <w:t xml:space="preserve">Additionally, </w:t>
      </w:r>
      <w:r w:rsidR="004E50B9" w:rsidRPr="005E2698">
        <w:rPr>
          <w:rFonts w:cstheme="minorHAnsi"/>
          <w:color w:val="222222"/>
          <w:sz w:val="24"/>
          <w:szCs w:val="24"/>
          <w:shd w:val="clear" w:color="auto" w:fill="FFFFFF"/>
        </w:rPr>
        <w:t xml:space="preserve">the DBJ has capitalized a </w:t>
      </w:r>
      <w:r w:rsidR="004E50B9" w:rsidRPr="005E2698">
        <w:rPr>
          <w:rFonts w:cstheme="minorHAnsi"/>
          <w:b/>
          <w:bCs/>
          <w:color w:val="222222"/>
          <w:sz w:val="24"/>
          <w:szCs w:val="24"/>
          <w:shd w:val="clear" w:color="auto" w:fill="FFFFFF"/>
        </w:rPr>
        <w:t>US$1.5M Sidecar Fund (S</w:t>
      </w:r>
      <w:r w:rsidR="00180A96">
        <w:rPr>
          <w:rFonts w:cstheme="minorHAnsi"/>
          <w:b/>
          <w:bCs/>
          <w:color w:val="222222"/>
          <w:sz w:val="24"/>
          <w:szCs w:val="24"/>
          <w:shd w:val="clear" w:color="auto" w:fill="FFFFFF"/>
        </w:rPr>
        <w:t>C</w:t>
      </w:r>
      <w:r w:rsidR="004E50B9" w:rsidRPr="005E2698">
        <w:rPr>
          <w:rFonts w:cstheme="minorHAnsi"/>
          <w:b/>
          <w:bCs/>
          <w:color w:val="222222"/>
          <w:sz w:val="24"/>
          <w:szCs w:val="24"/>
          <w:shd w:val="clear" w:color="auto" w:fill="FFFFFF"/>
        </w:rPr>
        <w:t>F)</w:t>
      </w:r>
      <w:r w:rsidR="004E50B9" w:rsidRPr="005E2698">
        <w:rPr>
          <w:rFonts w:cstheme="minorHAnsi"/>
          <w:color w:val="222222"/>
          <w:sz w:val="24"/>
          <w:szCs w:val="24"/>
          <w:shd w:val="clear" w:color="auto" w:fill="FFFFFF"/>
        </w:rPr>
        <w:t xml:space="preserve"> as its first direct investment vehicle to support high growth potential start-ups and further stimulate investment deal flow. This Fund will partner with angel investment groups and private angel investors, providing matching investments in sta</w:t>
      </w:r>
      <w:r w:rsidR="0052018E">
        <w:rPr>
          <w:rFonts w:cstheme="minorHAnsi"/>
          <w:color w:val="222222"/>
          <w:sz w:val="24"/>
          <w:szCs w:val="24"/>
          <w:shd w:val="clear" w:color="auto" w:fill="FFFFFF"/>
        </w:rPr>
        <w:t>t-</w:t>
      </w:r>
      <w:r w:rsidR="004E50B9" w:rsidRPr="005E2698">
        <w:rPr>
          <w:rFonts w:cstheme="minorHAnsi"/>
          <w:color w:val="222222"/>
          <w:sz w:val="24"/>
          <w:szCs w:val="24"/>
          <w:shd w:val="clear" w:color="auto" w:fill="FFFFFF"/>
        </w:rPr>
        <w:t xml:space="preserve">up companies selected by these Investors and that meet the Fund’s criteria. As part of this process, the DBJ has developed its Approved Angel Investor designation, recipients of which will have been screened and checked for AML compliance, etc. in order to reduce reputational and financial risk to the organisation. The Fund will accept online applications for this designation, along with joint investor/entrepreneur applications for investment.  </w:t>
      </w:r>
    </w:p>
    <w:p w14:paraId="5C8FBC7D" w14:textId="77777777" w:rsidR="002E79EC" w:rsidRDefault="002E79EC">
      <w:pPr>
        <w:spacing w:after="0" w:line="276" w:lineRule="auto"/>
        <w:contextualSpacing/>
        <w:jc w:val="both"/>
        <w:rPr>
          <w:rFonts w:cstheme="minorHAnsi"/>
          <w:color w:val="222222"/>
          <w:sz w:val="24"/>
          <w:szCs w:val="24"/>
          <w:shd w:val="clear" w:color="auto" w:fill="FFFFFF"/>
        </w:rPr>
      </w:pPr>
    </w:p>
    <w:p w14:paraId="5BC57168" w14:textId="781D98CC" w:rsidR="00913A9E" w:rsidRPr="005E2698" w:rsidRDefault="004E50B9" w:rsidP="00740778">
      <w:pPr>
        <w:spacing w:after="0" w:line="276" w:lineRule="auto"/>
        <w:contextualSpacing/>
        <w:jc w:val="both"/>
        <w:rPr>
          <w:rFonts w:eastAsia="Times New Roman" w:cstheme="minorHAnsi"/>
          <w:sz w:val="24"/>
          <w:szCs w:val="24"/>
          <w:lang w:val="en-US"/>
        </w:rPr>
      </w:pPr>
      <w:r w:rsidRPr="005E2698">
        <w:rPr>
          <w:rFonts w:cstheme="minorHAnsi"/>
          <w:color w:val="222222"/>
          <w:sz w:val="24"/>
          <w:szCs w:val="24"/>
          <w:shd w:val="clear" w:color="auto" w:fill="FFFFFF"/>
        </w:rPr>
        <w:t>They will be guided by</w:t>
      </w:r>
      <w:r w:rsidR="0052018E">
        <w:rPr>
          <w:rFonts w:cstheme="minorHAnsi"/>
          <w:color w:val="222222"/>
          <w:sz w:val="24"/>
          <w:szCs w:val="24"/>
          <w:shd w:val="clear" w:color="auto" w:fill="FFFFFF"/>
        </w:rPr>
        <w:t xml:space="preserve"> </w:t>
      </w:r>
      <w:r w:rsidR="0052018E" w:rsidRPr="00063215">
        <w:rPr>
          <w:rFonts w:cstheme="minorHAnsi"/>
          <w:color w:val="222222"/>
          <w:sz w:val="24"/>
          <w:szCs w:val="24"/>
          <w:shd w:val="clear" w:color="auto" w:fill="FFFFFF"/>
        </w:rPr>
        <w:t>the DBJ</w:t>
      </w:r>
      <w:r w:rsidRPr="00063215">
        <w:rPr>
          <w:rFonts w:cstheme="minorHAnsi"/>
          <w:color w:val="222222"/>
          <w:sz w:val="24"/>
          <w:szCs w:val="24"/>
          <w:shd w:val="clear" w:color="auto" w:fill="FFFFFF"/>
        </w:rPr>
        <w:t>’s existing Venture Capital and Private Equity Policy (V</w:t>
      </w:r>
      <w:r w:rsidR="00CB0C42" w:rsidRPr="00063215">
        <w:rPr>
          <w:rFonts w:cstheme="minorHAnsi"/>
          <w:color w:val="222222"/>
          <w:sz w:val="24"/>
          <w:szCs w:val="24"/>
          <w:shd w:val="clear" w:color="auto" w:fill="FFFFFF"/>
        </w:rPr>
        <w:t>C</w:t>
      </w:r>
      <w:r w:rsidRPr="00063215">
        <w:rPr>
          <w:rFonts w:cstheme="minorHAnsi"/>
          <w:color w:val="222222"/>
          <w:sz w:val="24"/>
          <w:szCs w:val="24"/>
          <w:shd w:val="clear" w:color="auto" w:fill="FFFFFF"/>
        </w:rPr>
        <w:t>PEP)</w:t>
      </w:r>
      <w:r w:rsidRPr="005E2698">
        <w:rPr>
          <w:rFonts w:cstheme="minorHAnsi"/>
          <w:color w:val="222222"/>
          <w:sz w:val="24"/>
          <w:szCs w:val="24"/>
          <w:shd w:val="clear" w:color="auto" w:fill="FFFFFF"/>
        </w:rPr>
        <w:t xml:space="preserve"> approved in 2015 and updated in 2018. The V</w:t>
      </w:r>
      <w:r w:rsidR="00CB0C42">
        <w:rPr>
          <w:rFonts w:cstheme="minorHAnsi"/>
          <w:color w:val="222222"/>
          <w:sz w:val="24"/>
          <w:szCs w:val="24"/>
          <w:shd w:val="clear" w:color="auto" w:fill="FFFFFF"/>
        </w:rPr>
        <w:t>C</w:t>
      </w:r>
      <w:r w:rsidRPr="005E2698">
        <w:rPr>
          <w:rFonts w:cstheme="minorHAnsi"/>
          <w:color w:val="222222"/>
          <w:sz w:val="24"/>
          <w:szCs w:val="24"/>
          <w:shd w:val="clear" w:color="auto" w:fill="FFFFFF"/>
        </w:rPr>
        <w:t>PEP defines the procedures by which the DBJ can participate as a Limited Partner (LP)</w:t>
      </w:r>
      <w:r w:rsidRPr="005E2698">
        <w:rPr>
          <w:rFonts w:cstheme="minorHAnsi"/>
          <w:color w:val="222222"/>
          <w:sz w:val="24"/>
          <w:szCs w:val="24"/>
          <w:shd w:val="clear" w:color="auto" w:fill="FFFFFF"/>
          <w:vertAlign w:val="superscript"/>
        </w:rPr>
        <w:footnoteReference w:id="2"/>
      </w:r>
      <w:r w:rsidRPr="005E2698">
        <w:rPr>
          <w:rFonts w:cstheme="minorHAnsi"/>
          <w:color w:val="222222"/>
          <w:sz w:val="24"/>
          <w:szCs w:val="24"/>
          <w:shd w:val="clear" w:color="auto" w:fill="FFFFFF"/>
        </w:rPr>
        <w:t xml:space="preserve"> anchor investor in a Venture Capital Fund, as well as risk management practices, investment constraints and monitoring and evaluatio</w:t>
      </w:r>
      <w:r w:rsidR="00CB0C42">
        <w:rPr>
          <w:rFonts w:cstheme="minorHAnsi"/>
          <w:color w:val="222222"/>
          <w:sz w:val="24"/>
          <w:szCs w:val="24"/>
          <w:shd w:val="clear" w:color="auto" w:fill="FFFFFF"/>
        </w:rPr>
        <w:t>n.</w:t>
      </w:r>
    </w:p>
    <w:p w14:paraId="5306E77E" w14:textId="724D0052" w:rsidR="00FA035E" w:rsidRPr="005E2698" w:rsidRDefault="00FA035E" w:rsidP="005E2698">
      <w:pPr>
        <w:spacing w:after="0" w:line="276" w:lineRule="auto"/>
        <w:contextualSpacing/>
        <w:jc w:val="both"/>
        <w:rPr>
          <w:rFonts w:eastAsia="Times New Roman" w:cstheme="minorHAnsi"/>
          <w:b/>
          <w:sz w:val="24"/>
          <w:szCs w:val="24"/>
          <w:lang w:val="en-US"/>
        </w:rPr>
      </w:pPr>
    </w:p>
    <w:p w14:paraId="4DB78236" w14:textId="296CAAE1" w:rsidR="00061B5F" w:rsidRPr="005E2698" w:rsidRDefault="00061B5F" w:rsidP="00061B5F">
      <w:pPr>
        <w:spacing w:after="200" w:line="276" w:lineRule="auto"/>
        <w:jc w:val="both"/>
        <w:rPr>
          <w:rFonts w:eastAsia="Times New Roman" w:cstheme="minorHAnsi"/>
          <w:b/>
          <w:sz w:val="24"/>
          <w:szCs w:val="24"/>
          <w:lang w:val="en-US"/>
        </w:rPr>
      </w:pPr>
      <w:r w:rsidRPr="005E2698">
        <w:rPr>
          <w:rFonts w:eastAsia="Times New Roman" w:cstheme="minorHAnsi"/>
          <w:b/>
          <w:sz w:val="24"/>
          <w:szCs w:val="24"/>
          <w:lang w:val="en-US"/>
        </w:rPr>
        <w:t xml:space="preserve">II. Objective </w:t>
      </w:r>
    </w:p>
    <w:p w14:paraId="140B1EA5" w14:textId="2F31DB43" w:rsidR="00061B5F" w:rsidRPr="005E2698" w:rsidRDefault="00061B5F" w:rsidP="005E2698">
      <w:pPr>
        <w:spacing w:after="0" w:line="276" w:lineRule="auto"/>
        <w:contextualSpacing/>
        <w:jc w:val="both"/>
        <w:rPr>
          <w:rFonts w:eastAsia="Times New Roman" w:cstheme="minorHAnsi"/>
          <w:sz w:val="24"/>
          <w:szCs w:val="24"/>
          <w:lang w:val="en-US"/>
        </w:rPr>
      </w:pPr>
      <w:r w:rsidRPr="005E2698">
        <w:rPr>
          <w:rFonts w:eastAsia="Times New Roman" w:cstheme="minorHAnsi"/>
          <w:sz w:val="24"/>
          <w:szCs w:val="24"/>
          <w:lang w:val="en-US"/>
        </w:rPr>
        <w:t xml:space="preserve">These terms of reference (TORs) focus on </w:t>
      </w:r>
      <w:r w:rsidR="004F5B39" w:rsidRPr="005E2698">
        <w:rPr>
          <w:rFonts w:eastAsia="Times New Roman" w:cstheme="minorHAnsi"/>
          <w:sz w:val="24"/>
          <w:szCs w:val="24"/>
          <w:lang w:val="en-US"/>
        </w:rPr>
        <w:t xml:space="preserve">supporting the DBJ in </w:t>
      </w:r>
      <w:r w:rsidR="00440999">
        <w:rPr>
          <w:rFonts w:eastAsia="Times New Roman" w:cstheme="minorHAnsi"/>
          <w:sz w:val="24"/>
          <w:szCs w:val="24"/>
          <w:lang w:val="en-US"/>
        </w:rPr>
        <w:t xml:space="preserve">selecting </w:t>
      </w:r>
      <w:r w:rsidR="004F5B39" w:rsidRPr="005E2698">
        <w:rPr>
          <w:rFonts w:eastAsia="Times New Roman" w:cstheme="minorHAnsi"/>
          <w:sz w:val="24"/>
          <w:szCs w:val="24"/>
          <w:lang w:val="en-US"/>
        </w:rPr>
        <w:t xml:space="preserve">a well-qualified Fund </w:t>
      </w:r>
      <w:r w:rsidR="00D30D63" w:rsidRPr="005E2698">
        <w:rPr>
          <w:rFonts w:eastAsia="Times New Roman" w:cstheme="minorHAnsi"/>
          <w:sz w:val="24"/>
          <w:szCs w:val="24"/>
          <w:lang w:val="en-US"/>
        </w:rPr>
        <w:t>Manager</w:t>
      </w:r>
      <w:r w:rsidR="007338CB" w:rsidRPr="005E2698">
        <w:rPr>
          <w:rFonts w:eastAsia="Times New Roman" w:cstheme="minorHAnsi"/>
          <w:sz w:val="24"/>
          <w:szCs w:val="24"/>
          <w:lang w:val="en-US"/>
        </w:rPr>
        <w:t xml:space="preserve">, </w:t>
      </w:r>
      <w:r w:rsidR="002D3294" w:rsidRPr="005E2698">
        <w:rPr>
          <w:rFonts w:eastAsia="Times New Roman" w:cstheme="minorHAnsi"/>
          <w:sz w:val="24"/>
          <w:szCs w:val="24"/>
          <w:lang w:val="en-US"/>
        </w:rPr>
        <w:t>establish</w:t>
      </w:r>
      <w:r w:rsidR="007338CB" w:rsidRPr="005E2698">
        <w:rPr>
          <w:rFonts w:eastAsia="Times New Roman" w:cstheme="minorHAnsi"/>
          <w:sz w:val="24"/>
          <w:szCs w:val="24"/>
          <w:lang w:val="en-US"/>
        </w:rPr>
        <w:t>ing</w:t>
      </w:r>
      <w:r w:rsidR="002D3294" w:rsidRPr="005E2698">
        <w:rPr>
          <w:rFonts w:eastAsia="Times New Roman" w:cstheme="minorHAnsi"/>
          <w:sz w:val="24"/>
          <w:szCs w:val="24"/>
          <w:lang w:val="en-US"/>
        </w:rPr>
        <w:t xml:space="preserve"> </w:t>
      </w:r>
      <w:r w:rsidR="00740778" w:rsidRPr="005E2698">
        <w:rPr>
          <w:rFonts w:eastAsia="Times New Roman" w:cstheme="minorHAnsi"/>
          <w:sz w:val="24"/>
          <w:szCs w:val="24"/>
          <w:lang w:val="en-US"/>
        </w:rPr>
        <w:t>the VC</w:t>
      </w:r>
      <w:r w:rsidR="000C7986" w:rsidRPr="005E2698">
        <w:rPr>
          <w:rFonts w:eastAsia="Times New Roman" w:cstheme="minorHAnsi"/>
          <w:sz w:val="24"/>
          <w:szCs w:val="24"/>
          <w:lang w:val="en-US"/>
        </w:rPr>
        <w:t xml:space="preserve"> &amp; Sidecar</w:t>
      </w:r>
      <w:r w:rsidR="00D30D63" w:rsidRPr="005E2698">
        <w:rPr>
          <w:rFonts w:eastAsia="Times New Roman" w:cstheme="minorHAnsi"/>
          <w:sz w:val="24"/>
          <w:szCs w:val="24"/>
          <w:lang w:val="en-US"/>
        </w:rPr>
        <w:t xml:space="preserve"> Fund</w:t>
      </w:r>
      <w:r w:rsidR="000C7986" w:rsidRPr="005E2698">
        <w:rPr>
          <w:rFonts w:eastAsia="Times New Roman" w:cstheme="minorHAnsi"/>
          <w:sz w:val="24"/>
          <w:szCs w:val="24"/>
          <w:lang w:val="en-US"/>
        </w:rPr>
        <w:t>s</w:t>
      </w:r>
      <w:r w:rsidR="004F5B39" w:rsidRPr="005E2698">
        <w:rPr>
          <w:rFonts w:eastAsia="Times New Roman" w:cstheme="minorHAnsi"/>
          <w:sz w:val="24"/>
          <w:szCs w:val="24"/>
          <w:lang w:val="en-US"/>
        </w:rPr>
        <w:t>, and providing</w:t>
      </w:r>
      <w:r w:rsidR="00676154" w:rsidRPr="005E2698">
        <w:rPr>
          <w:rFonts w:eastAsia="Times New Roman" w:cstheme="minorHAnsi"/>
          <w:sz w:val="24"/>
          <w:szCs w:val="24"/>
          <w:lang w:val="en-US"/>
        </w:rPr>
        <w:t xml:space="preserve"> legal</w:t>
      </w:r>
      <w:r w:rsidR="004F5B39" w:rsidRPr="005E2698">
        <w:rPr>
          <w:rFonts w:eastAsia="Times New Roman" w:cstheme="minorHAnsi"/>
          <w:sz w:val="24"/>
          <w:szCs w:val="24"/>
          <w:lang w:val="en-US"/>
        </w:rPr>
        <w:t xml:space="preserve"> advice to the DBJ as an </w:t>
      </w:r>
      <w:r w:rsidR="004F5B39" w:rsidRPr="005E2698">
        <w:rPr>
          <w:rFonts w:eastAsia="Times New Roman" w:cstheme="minorHAnsi"/>
          <w:sz w:val="24"/>
          <w:szCs w:val="24"/>
          <w:lang w:val="en-US"/>
        </w:rPr>
        <w:lastRenderedPageBreak/>
        <w:t xml:space="preserve">investor in the </w:t>
      </w:r>
      <w:r w:rsidR="00D41B8B" w:rsidRPr="005E2698">
        <w:rPr>
          <w:rFonts w:eastAsia="Times New Roman" w:cstheme="minorHAnsi"/>
          <w:sz w:val="24"/>
          <w:szCs w:val="24"/>
          <w:lang w:val="en-US"/>
        </w:rPr>
        <w:t xml:space="preserve">VC </w:t>
      </w:r>
      <w:r w:rsidR="004F5B39" w:rsidRPr="005E2698">
        <w:rPr>
          <w:rFonts w:eastAsia="Times New Roman" w:cstheme="minorHAnsi"/>
          <w:sz w:val="24"/>
          <w:szCs w:val="24"/>
          <w:lang w:val="en-US"/>
        </w:rPr>
        <w:t xml:space="preserve">Fund.  The </w:t>
      </w:r>
      <w:r w:rsidR="00982423">
        <w:rPr>
          <w:rFonts w:eastAsia="Times New Roman" w:cstheme="minorHAnsi"/>
          <w:sz w:val="24"/>
          <w:szCs w:val="24"/>
          <w:lang w:val="en-US"/>
        </w:rPr>
        <w:t xml:space="preserve">selection </w:t>
      </w:r>
      <w:r w:rsidR="00982423" w:rsidRPr="005E2698">
        <w:rPr>
          <w:rFonts w:eastAsia="Times New Roman" w:cstheme="minorHAnsi"/>
          <w:sz w:val="24"/>
          <w:szCs w:val="24"/>
          <w:lang w:val="en-US"/>
        </w:rPr>
        <w:t>process</w:t>
      </w:r>
      <w:r w:rsidR="004F5B39" w:rsidRPr="005E2698">
        <w:rPr>
          <w:rFonts w:eastAsia="Times New Roman" w:cstheme="minorHAnsi"/>
          <w:sz w:val="24"/>
          <w:szCs w:val="24"/>
          <w:lang w:val="en-US"/>
        </w:rPr>
        <w:t xml:space="preserve"> for hiring the Fund Manager will have</w:t>
      </w:r>
      <w:r w:rsidR="002D3294" w:rsidRPr="005E2698">
        <w:rPr>
          <w:rFonts w:eastAsia="Times New Roman" w:cstheme="minorHAnsi"/>
          <w:sz w:val="24"/>
          <w:szCs w:val="24"/>
          <w:lang w:val="en-US"/>
        </w:rPr>
        <w:t xml:space="preserve"> already been initiated and the L</w:t>
      </w:r>
      <w:r w:rsidR="00BC10EE" w:rsidRPr="005E2698">
        <w:rPr>
          <w:rFonts w:eastAsia="Times New Roman" w:cstheme="minorHAnsi"/>
          <w:sz w:val="24"/>
          <w:szCs w:val="24"/>
          <w:lang w:val="en-US"/>
        </w:rPr>
        <w:t>egal</w:t>
      </w:r>
      <w:r w:rsidR="002D3294" w:rsidRPr="005E2698">
        <w:rPr>
          <w:rFonts w:eastAsia="Times New Roman" w:cstheme="minorHAnsi"/>
          <w:sz w:val="24"/>
          <w:szCs w:val="24"/>
          <w:lang w:val="en-US"/>
        </w:rPr>
        <w:t xml:space="preserve"> Counsel (LC)</w:t>
      </w:r>
      <w:r w:rsidR="00676154" w:rsidRPr="005E2698">
        <w:rPr>
          <w:rFonts w:eastAsia="Times New Roman" w:cstheme="minorHAnsi"/>
          <w:sz w:val="24"/>
          <w:szCs w:val="24"/>
          <w:lang w:val="en-US"/>
        </w:rPr>
        <w:t>,</w:t>
      </w:r>
      <w:r w:rsidR="002D3294" w:rsidRPr="005E2698">
        <w:rPr>
          <w:rFonts w:eastAsia="Times New Roman" w:cstheme="minorHAnsi"/>
          <w:sz w:val="24"/>
          <w:szCs w:val="24"/>
          <w:lang w:val="en-US"/>
        </w:rPr>
        <w:t xml:space="preserve"> </w:t>
      </w:r>
      <w:r w:rsidR="004F5B39" w:rsidRPr="005E2698">
        <w:rPr>
          <w:rFonts w:eastAsia="Times New Roman" w:cstheme="minorHAnsi"/>
          <w:sz w:val="24"/>
          <w:szCs w:val="24"/>
          <w:lang w:val="en-US"/>
        </w:rPr>
        <w:t xml:space="preserve">after on-boarding shall provide support </w:t>
      </w:r>
      <w:r w:rsidR="0063304B" w:rsidRPr="005E2698">
        <w:rPr>
          <w:rFonts w:eastAsia="Times New Roman" w:cstheme="minorHAnsi"/>
          <w:sz w:val="24"/>
          <w:szCs w:val="24"/>
          <w:lang w:val="en-US"/>
        </w:rPr>
        <w:t xml:space="preserve">to the team </w:t>
      </w:r>
      <w:r w:rsidR="004F5B39" w:rsidRPr="005E2698">
        <w:rPr>
          <w:rFonts w:eastAsia="Times New Roman" w:cstheme="minorHAnsi"/>
          <w:sz w:val="24"/>
          <w:szCs w:val="24"/>
          <w:lang w:val="en-US"/>
        </w:rPr>
        <w:t xml:space="preserve">on the remaining steps of the </w:t>
      </w:r>
      <w:r w:rsidR="00982423">
        <w:rPr>
          <w:rFonts w:eastAsia="Times New Roman" w:cstheme="minorHAnsi"/>
          <w:sz w:val="24"/>
          <w:szCs w:val="24"/>
          <w:lang w:val="en-US"/>
        </w:rPr>
        <w:t xml:space="preserve">Selection </w:t>
      </w:r>
      <w:r w:rsidR="002D3294" w:rsidRPr="005E2698">
        <w:rPr>
          <w:rFonts w:eastAsia="Times New Roman" w:cstheme="minorHAnsi"/>
          <w:sz w:val="24"/>
          <w:szCs w:val="24"/>
          <w:lang w:val="en-US"/>
        </w:rPr>
        <w:t>a</w:t>
      </w:r>
      <w:r w:rsidR="00740778" w:rsidRPr="005E2698">
        <w:rPr>
          <w:rFonts w:eastAsia="Times New Roman" w:cstheme="minorHAnsi"/>
          <w:sz w:val="24"/>
          <w:szCs w:val="24"/>
          <w:lang w:val="en-US"/>
        </w:rPr>
        <w:t xml:space="preserve">nd the establishment of the VC </w:t>
      </w:r>
      <w:r w:rsidR="002D3294" w:rsidRPr="005E2698">
        <w:rPr>
          <w:rFonts w:eastAsia="Times New Roman" w:cstheme="minorHAnsi"/>
          <w:sz w:val="24"/>
          <w:szCs w:val="24"/>
          <w:lang w:val="en-US"/>
        </w:rPr>
        <w:t>Fund</w:t>
      </w:r>
      <w:r w:rsidR="004F5B39" w:rsidRPr="005E2698">
        <w:rPr>
          <w:rFonts w:eastAsia="Times New Roman" w:cstheme="minorHAnsi"/>
          <w:sz w:val="24"/>
          <w:szCs w:val="24"/>
          <w:lang w:val="en-US"/>
        </w:rPr>
        <w:t>.</w:t>
      </w:r>
      <w:r w:rsidR="002D3294" w:rsidRPr="005E2698">
        <w:rPr>
          <w:rFonts w:eastAsia="Times New Roman" w:cstheme="minorHAnsi"/>
          <w:sz w:val="24"/>
          <w:szCs w:val="24"/>
          <w:lang w:val="en-US"/>
        </w:rPr>
        <w:t xml:space="preserve"> The LC will advise the DBJ on the terms for setting up the</w:t>
      </w:r>
      <w:r w:rsidR="00C912FC" w:rsidRPr="005E2698">
        <w:rPr>
          <w:rFonts w:eastAsia="Times New Roman" w:cstheme="minorHAnsi"/>
          <w:sz w:val="24"/>
          <w:szCs w:val="24"/>
          <w:lang w:val="en-US"/>
        </w:rPr>
        <w:t xml:space="preserve"> VC</w:t>
      </w:r>
      <w:r w:rsidR="00D26CE2" w:rsidRPr="005E2698">
        <w:rPr>
          <w:rFonts w:eastAsia="Times New Roman" w:cstheme="minorHAnsi"/>
          <w:sz w:val="24"/>
          <w:szCs w:val="24"/>
          <w:lang w:val="en-US"/>
        </w:rPr>
        <w:t xml:space="preserve"> &amp; Sidecar</w:t>
      </w:r>
      <w:r w:rsidR="002D3294" w:rsidRPr="005E2698">
        <w:rPr>
          <w:rFonts w:eastAsia="Times New Roman" w:cstheme="minorHAnsi"/>
          <w:sz w:val="24"/>
          <w:szCs w:val="24"/>
          <w:lang w:val="en-US"/>
        </w:rPr>
        <w:t xml:space="preserve"> Fund</w:t>
      </w:r>
      <w:r w:rsidR="005E5250" w:rsidRPr="005E2698">
        <w:rPr>
          <w:rFonts w:eastAsia="Times New Roman" w:cstheme="minorHAnsi"/>
          <w:sz w:val="24"/>
          <w:szCs w:val="24"/>
          <w:lang w:val="en-US"/>
        </w:rPr>
        <w:t>s</w:t>
      </w:r>
      <w:r w:rsidR="002D3294" w:rsidRPr="005E2698">
        <w:rPr>
          <w:rFonts w:eastAsia="Times New Roman" w:cstheme="minorHAnsi"/>
          <w:sz w:val="24"/>
          <w:szCs w:val="24"/>
          <w:lang w:val="en-US"/>
        </w:rPr>
        <w:t xml:space="preserve">, competitively </w:t>
      </w:r>
      <w:r w:rsidR="007D6B0B" w:rsidRPr="005E2698">
        <w:rPr>
          <w:rFonts w:eastAsia="Times New Roman" w:cstheme="minorHAnsi"/>
          <w:sz w:val="24"/>
          <w:szCs w:val="24"/>
          <w:lang w:val="en-US"/>
        </w:rPr>
        <w:t>selecting</w:t>
      </w:r>
      <w:r w:rsidR="002D3294" w:rsidRPr="005E2698">
        <w:rPr>
          <w:rFonts w:eastAsia="Times New Roman" w:cstheme="minorHAnsi"/>
          <w:sz w:val="24"/>
          <w:szCs w:val="24"/>
          <w:lang w:val="en-US"/>
        </w:rPr>
        <w:t xml:space="preserve"> an experienced </w:t>
      </w:r>
      <w:r w:rsidR="005E5250" w:rsidRPr="005E2698">
        <w:rPr>
          <w:rFonts w:eastAsia="Times New Roman" w:cstheme="minorHAnsi"/>
          <w:sz w:val="24"/>
          <w:szCs w:val="24"/>
          <w:lang w:val="en-US"/>
        </w:rPr>
        <w:t>F</w:t>
      </w:r>
      <w:r w:rsidR="002D3294" w:rsidRPr="005E2698">
        <w:rPr>
          <w:rFonts w:eastAsia="Times New Roman" w:cstheme="minorHAnsi"/>
          <w:sz w:val="24"/>
          <w:szCs w:val="24"/>
          <w:lang w:val="en-US"/>
        </w:rPr>
        <w:t xml:space="preserve">und </w:t>
      </w:r>
      <w:r w:rsidR="005E5250" w:rsidRPr="005E2698">
        <w:rPr>
          <w:rFonts w:eastAsia="Times New Roman" w:cstheme="minorHAnsi"/>
          <w:sz w:val="24"/>
          <w:szCs w:val="24"/>
          <w:lang w:val="en-US"/>
        </w:rPr>
        <w:t>M</w:t>
      </w:r>
      <w:r w:rsidR="002D3294" w:rsidRPr="005E2698">
        <w:rPr>
          <w:rFonts w:eastAsia="Times New Roman" w:cstheme="minorHAnsi"/>
          <w:sz w:val="24"/>
          <w:szCs w:val="24"/>
          <w:lang w:val="en-US"/>
        </w:rPr>
        <w:t>anager</w:t>
      </w:r>
      <w:r w:rsidR="004E285D" w:rsidRPr="005E2698">
        <w:rPr>
          <w:rFonts w:eastAsia="Times New Roman" w:cstheme="minorHAnsi"/>
          <w:sz w:val="24"/>
          <w:szCs w:val="24"/>
          <w:lang w:val="en-US"/>
        </w:rPr>
        <w:t xml:space="preserve"> for the VC Fund</w:t>
      </w:r>
      <w:r w:rsidR="002D3294" w:rsidRPr="005E2698">
        <w:rPr>
          <w:rFonts w:eastAsia="Times New Roman" w:cstheme="minorHAnsi"/>
          <w:sz w:val="24"/>
          <w:szCs w:val="24"/>
          <w:lang w:val="en-US"/>
        </w:rPr>
        <w:t>,</w:t>
      </w:r>
      <w:r w:rsidR="00B81464" w:rsidRPr="005E2698">
        <w:rPr>
          <w:rFonts w:eastAsia="Times New Roman" w:cstheme="minorHAnsi"/>
          <w:sz w:val="24"/>
          <w:szCs w:val="24"/>
          <w:lang w:val="en-US"/>
        </w:rPr>
        <w:t xml:space="preserve"> </w:t>
      </w:r>
      <w:r w:rsidR="004E285D" w:rsidRPr="005E2698">
        <w:rPr>
          <w:rFonts w:eastAsia="Times New Roman" w:cstheme="minorHAnsi"/>
          <w:sz w:val="24"/>
          <w:szCs w:val="24"/>
          <w:lang w:val="en-US"/>
        </w:rPr>
        <w:t>the development o</w:t>
      </w:r>
      <w:r w:rsidR="005E5250" w:rsidRPr="005E2698">
        <w:rPr>
          <w:rFonts w:eastAsia="Times New Roman" w:cstheme="minorHAnsi"/>
          <w:sz w:val="24"/>
          <w:szCs w:val="24"/>
          <w:lang w:val="en-US"/>
        </w:rPr>
        <w:t>f</w:t>
      </w:r>
      <w:r w:rsidR="004E285D" w:rsidRPr="005E2698">
        <w:rPr>
          <w:rFonts w:eastAsia="Times New Roman" w:cstheme="minorHAnsi"/>
          <w:sz w:val="24"/>
          <w:szCs w:val="24"/>
          <w:lang w:val="en-US"/>
        </w:rPr>
        <w:t xml:space="preserve"> the term sheet</w:t>
      </w:r>
      <w:r w:rsidR="00555BB1" w:rsidRPr="005E2698">
        <w:rPr>
          <w:rFonts w:eastAsia="Times New Roman" w:cstheme="minorHAnsi"/>
          <w:sz w:val="24"/>
          <w:szCs w:val="24"/>
          <w:lang w:val="en-US"/>
        </w:rPr>
        <w:t xml:space="preserve"> for the Sidecar Fund and </w:t>
      </w:r>
      <w:r w:rsidR="002D3294" w:rsidRPr="005E2698">
        <w:rPr>
          <w:rFonts w:eastAsia="Times New Roman" w:cstheme="minorHAnsi"/>
          <w:sz w:val="24"/>
          <w:szCs w:val="24"/>
          <w:lang w:val="en-US"/>
        </w:rPr>
        <w:t xml:space="preserve">on its participation as an </w:t>
      </w:r>
      <w:r w:rsidR="005E5250" w:rsidRPr="005E2698">
        <w:rPr>
          <w:rFonts w:eastAsia="Times New Roman" w:cstheme="minorHAnsi"/>
          <w:sz w:val="24"/>
          <w:szCs w:val="24"/>
          <w:lang w:val="en-US"/>
        </w:rPr>
        <w:t xml:space="preserve">Anchor Investor </w:t>
      </w:r>
      <w:r w:rsidR="002D3294" w:rsidRPr="005E2698">
        <w:rPr>
          <w:rFonts w:eastAsia="Times New Roman" w:cstheme="minorHAnsi"/>
          <w:sz w:val="24"/>
          <w:szCs w:val="24"/>
          <w:lang w:val="en-US"/>
        </w:rPr>
        <w:t>in the Fund</w:t>
      </w:r>
      <w:r w:rsidR="00555BB1" w:rsidRPr="005E2698">
        <w:rPr>
          <w:rFonts w:eastAsia="Times New Roman" w:cstheme="minorHAnsi"/>
          <w:sz w:val="24"/>
          <w:szCs w:val="24"/>
          <w:lang w:val="en-US"/>
        </w:rPr>
        <w:t>.</w:t>
      </w:r>
    </w:p>
    <w:p w14:paraId="098BFAF1" w14:textId="5A2697DC" w:rsidR="002D3294" w:rsidRPr="005E2698" w:rsidRDefault="002D3294" w:rsidP="002D3294">
      <w:pPr>
        <w:spacing w:after="0" w:line="276" w:lineRule="auto"/>
        <w:contextualSpacing/>
        <w:jc w:val="both"/>
        <w:rPr>
          <w:rFonts w:eastAsia="Times New Roman" w:cstheme="minorHAnsi"/>
          <w:sz w:val="24"/>
          <w:szCs w:val="24"/>
          <w:lang w:val="en-US"/>
        </w:rPr>
      </w:pPr>
    </w:p>
    <w:p w14:paraId="0DCDEA37" w14:textId="3D24B493" w:rsidR="00061B5F" w:rsidRPr="005E2698" w:rsidRDefault="002D3294" w:rsidP="00985FAD">
      <w:pPr>
        <w:spacing w:after="0" w:line="276" w:lineRule="auto"/>
        <w:contextualSpacing/>
        <w:jc w:val="both"/>
        <w:rPr>
          <w:rFonts w:eastAsia="Times New Roman" w:cstheme="minorHAnsi"/>
          <w:i/>
          <w:iCs/>
          <w:sz w:val="24"/>
          <w:szCs w:val="24"/>
          <w:lang w:val="en-US"/>
        </w:rPr>
      </w:pPr>
      <w:r w:rsidRPr="005E2698">
        <w:rPr>
          <w:rFonts w:eastAsia="Times New Roman" w:cstheme="minorHAnsi"/>
          <w:i/>
          <w:iCs/>
          <w:sz w:val="24"/>
          <w:szCs w:val="24"/>
          <w:lang w:val="en-US"/>
        </w:rPr>
        <w:t xml:space="preserve">Note:  The Fund Manager shall be responsible for structuring and formation of the Fund within the scope of the </w:t>
      </w:r>
      <w:r w:rsidR="007D6B0B" w:rsidRPr="005E2698">
        <w:rPr>
          <w:rFonts w:eastAsia="Times New Roman" w:cstheme="minorHAnsi"/>
          <w:i/>
          <w:iCs/>
          <w:sz w:val="24"/>
          <w:szCs w:val="24"/>
          <w:lang w:val="en-US"/>
        </w:rPr>
        <w:t>Call for Proposal</w:t>
      </w:r>
      <w:r w:rsidRPr="005E2698">
        <w:rPr>
          <w:rFonts w:eastAsia="Times New Roman" w:cstheme="minorHAnsi"/>
          <w:i/>
          <w:iCs/>
          <w:sz w:val="24"/>
          <w:szCs w:val="24"/>
          <w:lang w:val="en-US"/>
        </w:rPr>
        <w:t xml:space="preserve">, and in alignment with appropriate </w:t>
      </w:r>
      <w:r w:rsidR="0063304B" w:rsidRPr="005E2698">
        <w:rPr>
          <w:rFonts w:eastAsia="Times New Roman" w:cstheme="minorHAnsi"/>
          <w:i/>
          <w:iCs/>
          <w:sz w:val="24"/>
          <w:szCs w:val="24"/>
          <w:lang w:val="en-US"/>
        </w:rPr>
        <w:t>GOJ</w:t>
      </w:r>
      <w:r w:rsidRPr="005E2698">
        <w:rPr>
          <w:rFonts w:eastAsia="Times New Roman" w:cstheme="minorHAnsi"/>
          <w:i/>
          <w:iCs/>
          <w:sz w:val="24"/>
          <w:szCs w:val="24"/>
          <w:lang w:val="en-US"/>
        </w:rPr>
        <w:t xml:space="preserve"> (or equivalent authorities) legal/regulatory guidelines, the Project Implementation Guidelines, the relevant terms and conditions of the </w:t>
      </w:r>
      <w:r w:rsidR="00AA3E0A">
        <w:rPr>
          <w:rFonts w:eastAsia="Times New Roman" w:cstheme="minorHAnsi"/>
          <w:i/>
          <w:iCs/>
          <w:sz w:val="24"/>
          <w:szCs w:val="24"/>
          <w:lang w:val="en-US"/>
        </w:rPr>
        <w:t>IDB</w:t>
      </w:r>
      <w:r w:rsidR="0024490B" w:rsidRPr="005E2698">
        <w:rPr>
          <w:rFonts w:eastAsia="Times New Roman" w:cstheme="minorHAnsi"/>
          <w:i/>
          <w:iCs/>
          <w:sz w:val="24"/>
          <w:szCs w:val="24"/>
          <w:lang w:val="en-US"/>
        </w:rPr>
        <w:t xml:space="preserve"> </w:t>
      </w:r>
      <w:r w:rsidRPr="005E2698">
        <w:rPr>
          <w:rFonts w:eastAsia="Times New Roman" w:cstheme="minorHAnsi"/>
          <w:i/>
          <w:iCs/>
          <w:sz w:val="24"/>
          <w:szCs w:val="24"/>
          <w:lang w:val="en-US"/>
        </w:rPr>
        <w:t xml:space="preserve">Project Legal Agreement and </w:t>
      </w:r>
      <w:r w:rsidR="0024490B" w:rsidRPr="005E2698">
        <w:rPr>
          <w:rFonts w:eastAsia="Times New Roman" w:cstheme="minorHAnsi"/>
          <w:i/>
          <w:iCs/>
          <w:sz w:val="24"/>
          <w:szCs w:val="24"/>
          <w:lang w:val="en-US"/>
        </w:rPr>
        <w:t>Procurement Policies,</w:t>
      </w:r>
      <w:r w:rsidRPr="005E2698">
        <w:rPr>
          <w:rFonts w:eastAsia="Times New Roman" w:cstheme="minorHAnsi"/>
          <w:i/>
          <w:iCs/>
          <w:sz w:val="24"/>
          <w:szCs w:val="24"/>
          <w:lang w:val="en-US"/>
        </w:rPr>
        <w:t xml:space="preserve"> and </w:t>
      </w:r>
      <w:r w:rsidR="00AA3E0A">
        <w:rPr>
          <w:rFonts w:eastAsia="Times New Roman" w:cstheme="minorHAnsi"/>
          <w:i/>
          <w:iCs/>
          <w:sz w:val="24"/>
          <w:szCs w:val="24"/>
          <w:lang w:val="en-US"/>
        </w:rPr>
        <w:t>IDB</w:t>
      </w:r>
      <w:r w:rsidR="00F04768">
        <w:rPr>
          <w:rFonts w:eastAsia="Times New Roman" w:cstheme="minorHAnsi"/>
          <w:i/>
          <w:iCs/>
          <w:sz w:val="24"/>
          <w:szCs w:val="24"/>
          <w:lang w:val="en-US"/>
        </w:rPr>
        <w:t xml:space="preserve"> </w:t>
      </w:r>
      <w:r w:rsidRPr="005E2698">
        <w:rPr>
          <w:rFonts w:eastAsia="Times New Roman" w:cstheme="minorHAnsi"/>
          <w:i/>
          <w:iCs/>
          <w:sz w:val="24"/>
          <w:szCs w:val="24"/>
          <w:lang w:val="en-US"/>
        </w:rPr>
        <w:t>policy requirements (e.g. integrity, tax, ESG).  The Fund Manager will obtain its own legal counsel to assist with the Fund formation and preparation of Fund documents, such as the subscription agreement, fund documentation, side letter etc. The Fund Manager and potential investors will be evaluated before participating in the Fund using processes that mirror the I</w:t>
      </w:r>
      <w:r w:rsidR="00A437C5" w:rsidRPr="005E2698">
        <w:rPr>
          <w:rFonts w:eastAsia="Times New Roman" w:cstheme="minorHAnsi"/>
          <w:i/>
          <w:iCs/>
          <w:sz w:val="24"/>
          <w:szCs w:val="24"/>
          <w:lang w:val="en-US"/>
        </w:rPr>
        <w:t>DB</w:t>
      </w:r>
      <w:r w:rsidRPr="005E2698">
        <w:rPr>
          <w:rFonts w:eastAsia="Times New Roman" w:cstheme="minorHAnsi"/>
          <w:i/>
          <w:iCs/>
          <w:sz w:val="24"/>
          <w:szCs w:val="24"/>
          <w:lang w:val="en-US"/>
        </w:rPr>
        <w:t>’s integrity due diligence approach.</w:t>
      </w:r>
    </w:p>
    <w:p w14:paraId="6C3C6E05" w14:textId="77777777" w:rsidR="00985FAD" w:rsidRPr="005E2698" w:rsidRDefault="00985FAD" w:rsidP="00985FAD">
      <w:pPr>
        <w:spacing w:after="0" w:line="276" w:lineRule="auto"/>
        <w:contextualSpacing/>
        <w:jc w:val="both"/>
        <w:rPr>
          <w:rFonts w:eastAsia="Times New Roman" w:cstheme="minorHAnsi"/>
          <w:sz w:val="24"/>
          <w:szCs w:val="24"/>
        </w:rPr>
      </w:pPr>
    </w:p>
    <w:p w14:paraId="2F9F001F" w14:textId="414C8015" w:rsidR="00061B5F" w:rsidRPr="005E2698" w:rsidRDefault="004F5B39" w:rsidP="00061B5F">
      <w:pPr>
        <w:spacing w:after="120" w:line="240" w:lineRule="auto"/>
        <w:contextualSpacing/>
        <w:jc w:val="both"/>
        <w:rPr>
          <w:rFonts w:eastAsia="Times New Roman" w:cstheme="minorHAnsi"/>
          <w:b/>
          <w:sz w:val="24"/>
          <w:szCs w:val="24"/>
          <w:lang w:val="en-US"/>
        </w:rPr>
      </w:pPr>
      <w:r w:rsidRPr="005E2698">
        <w:rPr>
          <w:rFonts w:eastAsia="Times New Roman" w:cstheme="minorHAnsi"/>
          <w:b/>
          <w:sz w:val="24"/>
          <w:szCs w:val="24"/>
          <w:lang w:val="en-US"/>
        </w:rPr>
        <w:t xml:space="preserve">III. </w:t>
      </w:r>
      <w:r w:rsidRPr="005E2698">
        <w:rPr>
          <w:rFonts w:eastAsia="Times New Roman" w:cstheme="minorHAnsi"/>
          <w:b/>
          <w:sz w:val="24"/>
          <w:szCs w:val="24"/>
        </w:rPr>
        <w:t>The scop</w:t>
      </w:r>
      <w:r w:rsidR="00B02A51" w:rsidRPr="005E2698">
        <w:rPr>
          <w:rFonts w:eastAsia="Times New Roman" w:cstheme="minorHAnsi"/>
          <w:b/>
          <w:sz w:val="24"/>
          <w:szCs w:val="24"/>
        </w:rPr>
        <w:t>e of responsibilities for the LC</w:t>
      </w:r>
      <w:r w:rsidRPr="005E2698">
        <w:rPr>
          <w:rFonts w:eastAsia="Times New Roman" w:cstheme="minorHAnsi"/>
          <w:b/>
          <w:sz w:val="24"/>
          <w:szCs w:val="24"/>
        </w:rPr>
        <w:t xml:space="preserve"> would include, inter alia:</w:t>
      </w:r>
    </w:p>
    <w:p w14:paraId="5D827846" w14:textId="010FFC68" w:rsidR="0065748B" w:rsidRPr="005E2698" w:rsidRDefault="0065748B" w:rsidP="0065748B">
      <w:pPr>
        <w:spacing w:after="0" w:line="276" w:lineRule="auto"/>
        <w:contextualSpacing/>
        <w:jc w:val="both"/>
        <w:rPr>
          <w:rFonts w:eastAsia="Times New Roman" w:cstheme="minorHAnsi"/>
          <w:b/>
          <w:sz w:val="24"/>
          <w:szCs w:val="24"/>
          <w:lang w:val="en-US"/>
        </w:rPr>
      </w:pPr>
      <w:r w:rsidRPr="005E2698">
        <w:rPr>
          <w:rFonts w:eastAsia="Times New Roman" w:cstheme="minorHAnsi"/>
          <w:b/>
          <w:sz w:val="24"/>
          <w:szCs w:val="24"/>
          <w:lang w:val="en-US"/>
        </w:rPr>
        <w:t xml:space="preserve">   </w:t>
      </w:r>
    </w:p>
    <w:p w14:paraId="4C7B5383" w14:textId="456DC5E8" w:rsidR="00B02A51" w:rsidRPr="005E2698" w:rsidRDefault="00B02A51" w:rsidP="00B02A51">
      <w:pPr>
        <w:pStyle w:val="ListParagraph"/>
        <w:numPr>
          <w:ilvl w:val="0"/>
          <w:numId w:val="12"/>
        </w:numPr>
        <w:spacing w:after="0" w:line="276" w:lineRule="auto"/>
        <w:jc w:val="both"/>
        <w:rPr>
          <w:rFonts w:eastAsia="Times New Roman" w:cstheme="minorHAnsi"/>
          <w:sz w:val="24"/>
          <w:szCs w:val="24"/>
          <w:lang w:val="en-US"/>
        </w:rPr>
      </w:pPr>
      <w:r w:rsidRPr="005E2698">
        <w:rPr>
          <w:rFonts w:eastAsia="Times New Roman" w:cstheme="minorHAnsi"/>
          <w:sz w:val="24"/>
          <w:szCs w:val="24"/>
          <w:lang w:val="en-US"/>
        </w:rPr>
        <w:t xml:space="preserve">The LC will advise the DBJ on the </w:t>
      </w:r>
      <w:r w:rsidR="007D6B0B" w:rsidRPr="005E2698">
        <w:rPr>
          <w:rFonts w:eastAsia="Times New Roman" w:cstheme="minorHAnsi"/>
          <w:sz w:val="24"/>
          <w:szCs w:val="24"/>
          <w:lang w:val="en-US"/>
        </w:rPr>
        <w:t xml:space="preserve">selection </w:t>
      </w:r>
      <w:r w:rsidRPr="005E2698">
        <w:rPr>
          <w:rFonts w:eastAsia="Times New Roman" w:cstheme="minorHAnsi"/>
          <w:sz w:val="24"/>
          <w:szCs w:val="24"/>
          <w:lang w:val="en-US"/>
        </w:rPr>
        <w:t xml:space="preserve">of an </w:t>
      </w:r>
      <w:r w:rsidR="0024490B" w:rsidRPr="005E2698">
        <w:rPr>
          <w:rFonts w:eastAsia="Times New Roman" w:cstheme="minorHAnsi"/>
          <w:sz w:val="24"/>
          <w:szCs w:val="24"/>
          <w:lang w:val="en-US"/>
        </w:rPr>
        <w:t xml:space="preserve">experienced VC </w:t>
      </w:r>
      <w:r w:rsidRPr="005E2698">
        <w:rPr>
          <w:rFonts w:eastAsia="Times New Roman" w:cstheme="minorHAnsi"/>
          <w:sz w:val="24"/>
          <w:szCs w:val="24"/>
          <w:lang w:val="en-US"/>
        </w:rPr>
        <w:t xml:space="preserve">Fund </w:t>
      </w:r>
      <w:r w:rsidR="002C14AD">
        <w:rPr>
          <w:rFonts w:eastAsia="Times New Roman" w:cstheme="minorHAnsi"/>
          <w:sz w:val="24"/>
          <w:szCs w:val="24"/>
          <w:lang w:val="en-US"/>
        </w:rPr>
        <w:t>M</w:t>
      </w:r>
      <w:r w:rsidRPr="005E2698">
        <w:rPr>
          <w:rFonts w:eastAsia="Times New Roman" w:cstheme="minorHAnsi"/>
          <w:sz w:val="24"/>
          <w:szCs w:val="24"/>
          <w:lang w:val="en-US"/>
        </w:rPr>
        <w:t>anager</w:t>
      </w:r>
      <w:r w:rsidR="002C14AD">
        <w:rPr>
          <w:rFonts w:eastAsia="Times New Roman" w:cstheme="minorHAnsi"/>
          <w:sz w:val="24"/>
          <w:szCs w:val="24"/>
          <w:lang w:val="en-US"/>
        </w:rPr>
        <w:t xml:space="preserve"> in accordance </w:t>
      </w:r>
      <w:r w:rsidR="000E280E">
        <w:rPr>
          <w:rFonts w:eastAsia="Times New Roman" w:cstheme="minorHAnsi"/>
          <w:sz w:val="24"/>
          <w:szCs w:val="24"/>
          <w:lang w:val="en-US"/>
        </w:rPr>
        <w:t>with</w:t>
      </w:r>
      <w:r w:rsidR="0024490B" w:rsidRPr="005E2698">
        <w:rPr>
          <w:rFonts w:eastAsia="Times New Roman" w:cstheme="minorHAnsi"/>
          <w:i/>
          <w:iCs/>
          <w:sz w:val="24"/>
          <w:szCs w:val="24"/>
        </w:rPr>
        <w:t xml:space="preserve"> </w:t>
      </w:r>
      <w:r w:rsidR="00F04768">
        <w:rPr>
          <w:rFonts w:eastAsia="Times New Roman" w:cstheme="minorHAnsi"/>
          <w:iCs/>
          <w:sz w:val="24"/>
          <w:szCs w:val="24"/>
        </w:rPr>
        <w:t>IDB</w:t>
      </w:r>
      <w:r w:rsidRPr="005E2698">
        <w:rPr>
          <w:rFonts w:eastAsia="Times New Roman" w:cstheme="minorHAnsi"/>
          <w:sz w:val="24"/>
          <w:szCs w:val="24"/>
          <w:lang w:val="en-US"/>
        </w:rPr>
        <w:t xml:space="preserve"> </w:t>
      </w:r>
      <w:r w:rsidR="0024490B" w:rsidRPr="005E2698">
        <w:rPr>
          <w:rFonts w:eastAsia="Times New Roman" w:cstheme="minorHAnsi"/>
          <w:iCs/>
          <w:sz w:val="24"/>
          <w:szCs w:val="24"/>
        </w:rPr>
        <w:t>Procurement Policies</w:t>
      </w:r>
      <w:r w:rsidRPr="005E2698">
        <w:rPr>
          <w:rFonts w:eastAsia="Times New Roman" w:cstheme="minorHAnsi"/>
          <w:sz w:val="24"/>
          <w:szCs w:val="24"/>
          <w:lang w:val="en-US"/>
        </w:rPr>
        <w:t xml:space="preserve">, including on the preparation/review </w:t>
      </w:r>
      <w:r w:rsidR="00FC6E90">
        <w:rPr>
          <w:rFonts w:eastAsia="Times New Roman" w:cstheme="minorHAnsi"/>
          <w:sz w:val="24"/>
          <w:szCs w:val="24"/>
          <w:lang w:val="en-US"/>
        </w:rPr>
        <w:t xml:space="preserve">and </w:t>
      </w:r>
      <w:r w:rsidRPr="005E2698">
        <w:rPr>
          <w:rFonts w:eastAsia="Times New Roman" w:cstheme="minorHAnsi"/>
          <w:sz w:val="24"/>
          <w:szCs w:val="24"/>
          <w:lang w:val="en-US"/>
        </w:rPr>
        <w:t xml:space="preserve">signing of a contract with the selected </w:t>
      </w:r>
      <w:r w:rsidR="00FC14CD">
        <w:rPr>
          <w:rFonts w:eastAsia="Times New Roman" w:cstheme="minorHAnsi"/>
          <w:sz w:val="24"/>
          <w:szCs w:val="24"/>
          <w:lang w:val="en-US"/>
        </w:rPr>
        <w:t>F</w:t>
      </w:r>
      <w:r w:rsidRPr="005E2698">
        <w:rPr>
          <w:rFonts w:eastAsia="Times New Roman" w:cstheme="minorHAnsi"/>
          <w:sz w:val="24"/>
          <w:szCs w:val="24"/>
          <w:lang w:val="en-US"/>
        </w:rPr>
        <w:t xml:space="preserve">und </w:t>
      </w:r>
      <w:r w:rsidR="000E280E">
        <w:rPr>
          <w:rFonts w:eastAsia="Times New Roman" w:cstheme="minorHAnsi"/>
          <w:sz w:val="24"/>
          <w:szCs w:val="24"/>
          <w:lang w:val="en-US"/>
        </w:rPr>
        <w:t>M</w:t>
      </w:r>
      <w:r w:rsidRPr="005E2698">
        <w:rPr>
          <w:rFonts w:eastAsia="Times New Roman" w:cstheme="minorHAnsi"/>
          <w:sz w:val="24"/>
          <w:szCs w:val="24"/>
          <w:lang w:val="en-US"/>
        </w:rPr>
        <w:t xml:space="preserve">anager </w:t>
      </w:r>
      <w:r w:rsidR="00F20BA2">
        <w:rPr>
          <w:rFonts w:eastAsia="Times New Roman" w:cstheme="minorHAnsi"/>
          <w:sz w:val="24"/>
          <w:szCs w:val="24"/>
          <w:lang w:val="en-US"/>
        </w:rPr>
        <w:t xml:space="preserve">based </w:t>
      </w:r>
      <w:r w:rsidRPr="005E2698">
        <w:rPr>
          <w:rFonts w:eastAsia="Times New Roman" w:cstheme="minorHAnsi"/>
          <w:sz w:val="24"/>
          <w:szCs w:val="24"/>
          <w:lang w:val="en-US"/>
        </w:rPr>
        <w:t xml:space="preserve">on terms and conditions acceptable to the </w:t>
      </w:r>
      <w:r w:rsidR="0024490B" w:rsidRPr="005E2698">
        <w:rPr>
          <w:rFonts w:eastAsia="Times New Roman" w:cstheme="minorHAnsi"/>
          <w:iCs/>
          <w:sz w:val="24"/>
          <w:szCs w:val="24"/>
        </w:rPr>
        <w:t>Inter-American Development Bank</w:t>
      </w:r>
      <w:r w:rsidRPr="005E2698">
        <w:rPr>
          <w:rFonts w:eastAsia="Times New Roman" w:cstheme="minorHAnsi"/>
          <w:sz w:val="24"/>
          <w:szCs w:val="24"/>
          <w:lang w:val="en-US"/>
        </w:rPr>
        <w:t>.</w:t>
      </w:r>
      <w:r w:rsidR="002E11F5">
        <w:rPr>
          <w:rFonts w:eastAsia="Times New Roman" w:cstheme="minorHAnsi"/>
          <w:sz w:val="24"/>
          <w:szCs w:val="24"/>
          <w:lang w:val="en-US"/>
        </w:rPr>
        <w:tab/>
      </w:r>
      <w:r w:rsidR="002E11F5">
        <w:rPr>
          <w:rFonts w:eastAsia="Times New Roman" w:cstheme="minorHAnsi"/>
          <w:sz w:val="24"/>
          <w:szCs w:val="24"/>
          <w:lang w:val="en-US"/>
        </w:rPr>
        <w:br/>
      </w:r>
    </w:p>
    <w:p w14:paraId="3D8E9CBE" w14:textId="4B4A7355" w:rsidR="00B02A51" w:rsidRPr="005E2698" w:rsidRDefault="0063304B" w:rsidP="00B02A51">
      <w:pPr>
        <w:pStyle w:val="ListParagraph"/>
        <w:numPr>
          <w:ilvl w:val="0"/>
          <w:numId w:val="12"/>
        </w:numPr>
        <w:spacing w:after="0" w:line="276" w:lineRule="auto"/>
        <w:jc w:val="both"/>
        <w:rPr>
          <w:rFonts w:eastAsia="Times New Roman" w:cstheme="minorHAnsi"/>
          <w:sz w:val="24"/>
          <w:szCs w:val="24"/>
          <w:lang w:val="en-US"/>
        </w:rPr>
      </w:pPr>
      <w:r w:rsidRPr="005E2698">
        <w:rPr>
          <w:rFonts w:eastAsia="Times New Roman" w:cstheme="minorHAnsi"/>
          <w:sz w:val="24"/>
          <w:szCs w:val="24"/>
          <w:lang w:val="en-US"/>
        </w:rPr>
        <w:t>The LC will advise the DBJ</w:t>
      </w:r>
      <w:r w:rsidR="00B02A51" w:rsidRPr="005E2698">
        <w:rPr>
          <w:rFonts w:eastAsia="Times New Roman" w:cstheme="minorHAnsi"/>
          <w:sz w:val="24"/>
          <w:szCs w:val="24"/>
          <w:lang w:val="en-US"/>
        </w:rPr>
        <w:t xml:space="preserve"> in its role as an </w:t>
      </w:r>
      <w:r w:rsidR="00F20BA2">
        <w:rPr>
          <w:rFonts w:eastAsia="Times New Roman" w:cstheme="minorHAnsi"/>
          <w:sz w:val="24"/>
          <w:szCs w:val="24"/>
          <w:lang w:val="en-US"/>
        </w:rPr>
        <w:t>A</w:t>
      </w:r>
      <w:r w:rsidR="00B02A51" w:rsidRPr="005E2698">
        <w:rPr>
          <w:rFonts w:eastAsia="Times New Roman" w:cstheme="minorHAnsi"/>
          <w:sz w:val="24"/>
          <w:szCs w:val="24"/>
          <w:lang w:val="en-US"/>
        </w:rPr>
        <w:t xml:space="preserve">nchor </w:t>
      </w:r>
      <w:r w:rsidR="00F20BA2">
        <w:rPr>
          <w:rFonts w:eastAsia="Times New Roman" w:cstheme="minorHAnsi"/>
          <w:sz w:val="24"/>
          <w:szCs w:val="24"/>
          <w:lang w:val="en-US"/>
        </w:rPr>
        <w:t>I</w:t>
      </w:r>
      <w:r w:rsidR="00B02A51" w:rsidRPr="005E2698">
        <w:rPr>
          <w:rFonts w:eastAsia="Times New Roman" w:cstheme="minorHAnsi"/>
          <w:sz w:val="24"/>
          <w:szCs w:val="24"/>
          <w:lang w:val="en-US"/>
        </w:rPr>
        <w:t xml:space="preserve">nvestor in the </w:t>
      </w:r>
      <w:r w:rsidR="003B6AB5">
        <w:rPr>
          <w:rFonts w:eastAsia="Times New Roman" w:cstheme="minorHAnsi"/>
          <w:sz w:val="24"/>
          <w:szCs w:val="24"/>
          <w:lang w:val="en-US"/>
        </w:rPr>
        <w:t xml:space="preserve">VC </w:t>
      </w:r>
      <w:r w:rsidR="00B02A51" w:rsidRPr="005E2698">
        <w:rPr>
          <w:rFonts w:eastAsia="Times New Roman" w:cstheme="minorHAnsi"/>
          <w:sz w:val="24"/>
          <w:szCs w:val="24"/>
          <w:lang w:val="en-US"/>
        </w:rPr>
        <w:t xml:space="preserve">Fund. This shall also include advising the </w:t>
      </w:r>
      <w:r w:rsidRPr="005E2698">
        <w:rPr>
          <w:rFonts w:eastAsia="Times New Roman" w:cstheme="minorHAnsi"/>
          <w:sz w:val="24"/>
          <w:szCs w:val="24"/>
          <w:lang w:val="en-US"/>
        </w:rPr>
        <w:t>DBJ</w:t>
      </w:r>
      <w:r w:rsidR="00B02A51" w:rsidRPr="005E2698">
        <w:rPr>
          <w:rFonts w:eastAsia="Times New Roman" w:cstheme="minorHAnsi"/>
          <w:sz w:val="24"/>
          <w:szCs w:val="24"/>
          <w:lang w:val="en-US"/>
        </w:rPr>
        <w:t xml:space="preserve"> during the establishment and operationalization of the </w:t>
      </w:r>
      <w:r w:rsidR="003B6AB5">
        <w:rPr>
          <w:rFonts w:eastAsia="Times New Roman" w:cstheme="minorHAnsi"/>
          <w:sz w:val="24"/>
          <w:szCs w:val="24"/>
          <w:lang w:val="en-US"/>
        </w:rPr>
        <w:t xml:space="preserve">VC </w:t>
      </w:r>
      <w:r w:rsidR="00B02A51" w:rsidRPr="005E2698">
        <w:rPr>
          <w:rFonts w:eastAsia="Times New Roman" w:cstheme="minorHAnsi"/>
          <w:sz w:val="24"/>
          <w:szCs w:val="24"/>
          <w:lang w:val="en-US"/>
        </w:rPr>
        <w:t xml:space="preserve">Fund, including on the ambit of </w:t>
      </w:r>
      <w:r w:rsidR="00EC538A">
        <w:rPr>
          <w:rFonts w:eastAsia="Times New Roman" w:cstheme="minorHAnsi"/>
          <w:sz w:val="24"/>
          <w:szCs w:val="24"/>
          <w:lang w:val="en-US"/>
        </w:rPr>
        <w:t xml:space="preserve">applicable tax </w:t>
      </w:r>
      <w:r w:rsidR="0007711D">
        <w:rPr>
          <w:rFonts w:eastAsia="Times New Roman" w:cstheme="minorHAnsi"/>
          <w:sz w:val="24"/>
          <w:szCs w:val="24"/>
          <w:lang w:val="en-US"/>
        </w:rPr>
        <w:t xml:space="preserve">and securities </w:t>
      </w:r>
      <w:r w:rsidR="00EC538A">
        <w:rPr>
          <w:rFonts w:eastAsia="Times New Roman" w:cstheme="minorHAnsi"/>
          <w:sz w:val="24"/>
          <w:szCs w:val="24"/>
          <w:lang w:val="en-US"/>
        </w:rPr>
        <w:t>laws</w:t>
      </w:r>
      <w:r w:rsidR="00F35AD6">
        <w:rPr>
          <w:rFonts w:eastAsia="Times New Roman" w:cstheme="minorHAnsi"/>
          <w:sz w:val="24"/>
          <w:szCs w:val="24"/>
          <w:lang w:val="en-US"/>
        </w:rPr>
        <w:t>,</w:t>
      </w:r>
      <w:r w:rsidR="00EC538A">
        <w:rPr>
          <w:rFonts w:eastAsia="Times New Roman" w:cstheme="minorHAnsi"/>
          <w:sz w:val="24"/>
          <w:szCs w:val="24"/>
          <w:lang w:val="en-US"/>
        </w:rPr>
        <w:t xml:space="preserve"> regulations</w:t>
      </w:r>
      <w:r w:rsidR="00B02A51" w:rsidRPr="005E2698">
        <w:rPr>
          <w:rFonts w:eastAsia="Times New Roman" w:cstheme="minorHAnsi"/>
          <w:sz w:val="24"/>
          <w:szCs w:val="24"/>
          <w:lang w:val="en-US"/>
        </w:rPr>
        <w:t xml:space="preserve"> and </w:t>
      </w:r>
      <w:r w:rsidR="00F35AD6">
        <w:rPr>
          <w:rFonts w:eastAsia="Times New Roman" w:cstheme="minorHAnsi"/>
          <w:sz w:val="24"/>
          <w:szCs w:val="24"/>
          <w:lang w:val="en-US"/>
        </w:rPr>
        <w:t>g</w:t>
      </w:r>
      <w:r w:rsidR="00B02A51" w:rsidRPr="005E2698">
        <w:rPr>
          <w:rFonts w:eastAsia="Times New Roman" w:cstheme="minorHAnsi"/>
          <w:sz w:val="24"/>
          <w:szCs w:val="24"/>
          <w:lang w:val="en-US"/>
        </w:rPr>
        <w:t>uidelines. The LC will consider key factors, including (</w:t>
      </w:r>
      <w:proofErr w:type="spellStart"/>
      <w:r w:rsidR="00B02A51" w:rsidRPr="005E2698">
        <w:rPr>
          <w:rFonts w:eastAsia="Times New Roman" w:cstheme="minorHAnsi"/>
          <w:sz w:val="24"/>
          <w:szCs w:val="24"/>
          <w:lang w:val="en-US"/>
        </w:rPr>
        <w:t>i</w:t>
      </w:r>
      <w:proofErr w:type="spellEnd"/>
      <w:r w:rsidR="00B02A51" w:rsidRPr="005E2698">
        <w:rPr>
          <w:rFonts w:eastAsia="Times New Roman" w:cstheme="minorHAnsi"/>
          <w:sz w:val="24"/>
          <w:szCs w:val="24"/>
          <w:lang w:val="en-US"/>
        </w:rPr>
        <w:t>) the aim of th</w:t>
      </w:r>
      <w:r w:rsidR="00303B26">
        <w:rPr>
          <w:rFonts w:eastAsia="Times New Roman" w:cstheme="minorHAnsi"/>
          <w:sz w:val="24"/>
          <w:szCs w:val="24"/>
          <w:lang w:val="en-US"/>
        </w:rPr>
        <w:t>e VC</w:t>
      </w:r>
      <w:r w:rsidR="00B02A51" w:rsidRPr="005E2698">
        <w:rPr>
          <w:rFonts w:eastAsia="Times New Roman" w:cstheme="minorHAnsi"/>
          <w:sz w:val="24"/>
          <w:szCs w:val="24"/>
          <w:lang w:val="en-US"/>
        </w:rPr>
        <w:t xml:space="preserve"> project to mobilize </w:t>
      </w:r>
      <w:r w:rsidR="00303B26">
        <w:rPr>
          <w:rFonts w:eastAsia="Times New Roman" w:cstheme="minorHAnsi"/>
          <w:sz w:val="24"/>
          <w:szCs w:val="24"/>
          <w:lang w:val="en-US"/>
        </w:rPr>
        <w:t xml:space="preserve">private </w:t>
      </w:r>
      <w:r w:rsidR="00B02A51" w:rsidRPr="005E2698">
        <w:rPr>
          <w:rFonts w:eastAsia="Times New Roman" w:cstheme="minorHAnsi"/>
          <w:sz w:val="24"/>
          <w:szCs w:val="24"/>
          <w:lang w:val="en-US"/>
        </w:rPr>
        <w:t xml:space="preserve">capital to co-invest in the </w:t>
      </w:r>
      <w:r w:rsidR="00303B26">
        <w:rPr>
          <w:rFonts w:eastAsia="Times New Roman" w:cstheme="minorHAnsi"/>
          <w:sz w:val="24"/>
          <w:szCs w:val="24"/>
          <w:lang w:val="en-US"/>
        </w:rPr>
        <w:t>F</w:t>
      </w:r>
      <w:r w:rsidR="00B02A51" w:rsidRPr="005E2698">
        <w:rPr>
          <w:rFonts w:eastAsia="Times New Roman" w:cstheme="minorHAnsi"/>
          <w:sz w:val="24"/>
          <w:szCs w:val="24"/>
          <w:lang w:val="en-US"/>
        </w:rPr>
        <w:t xml:space="preserve">und; (ii) the need for strong governance arrangements in alignment with industry standards; (iii) that the </w:t>
      </w:r>
      <w:r w:rsidR="00F03588" w:rsidRPr="005E2698">
        <w:rPr>
          <w:rFonts w:eastAsia="Times New Roman" w:cstheme="minorHAnsi"/>
          <w:sz w:val="24"/>
          <w:szCs w:val="24"/>
          <w:lang w:val="en-US"/>
        </w:rPr>
        <w:t>G</w:t>
      </w:r>
      <w:r w:rsidR="00A06070" w:rsidRPr="005E2698">
        <w:rPr>
          <w:rFonts w:eastAsia="Times New Roman" w:cstheme="minorHAnsi"/>
          <w:sz w:val="24"/>
          <w:szCs w:val="24"/>
          <w:lang w:val="en-US"/>
        </w:rPr>
        <w:t>O</w:t>
      </w:r>
      <w:r w:rsidR="00F03588" w:rsidRPr="005E2698">
        <w:rPr>
          <w:rFonts w:eastAsia="Times New Roman" w:cstheme="minorHAnsi"/>
          <w:sz w:val="24"/>
          <w:szCs w:val="24"/>
          <w:lang w:val="en-US"/>
        </w:rPr>
        <w:t xml:space="preserve">J/DBJ </w:t>
      </w:r>
      <w:r w:rsidR="00B02A51" w:rsidRPr="005E2698">
        <w:rPr>
          <w:rFonts w:eastAsia="Times New Roman" w:cstheme="minorHAnsi"/>
          <w:sz w:val="24"/>
          <w:szCs w:val="24"/>
          <w:lang w:val="en-US"/>
        </w:rPr>
        <w:t>cannot participate in the investment committee or in investment related decision making in any form</w:t>
      </w:r>
      <w:r w:rsidR="00A437C5" w:rsidRPr="005E2698">
        <w:rPr>
          <w:rFonts w:eastAsia="Times New Roman" w:cstheme="minorHAnsi"/>
          <w:sz w:val="24"/>
          <w:szCs w:val="24"/>
          <w:lang w:val="en-US"/>
        </w:rPr>
        <w:t>.</w:t>
      </w:r>
    </w:p>
    <w:p w14:paraId="18350843" w14:textId="02376690" w:rsidR="00B02A51" w:rsidRPr="005E2698" w:rsidRDefault="00B02A51" w:rsidP="00B02A51">
      <w:pPr>
        <w:pStyle w:val="ListParagraph"/>
        <w:numPr>
          <w:ilvl w:val="0"/>
          <w:numId w:val="12"/>
        </w:numPr>
        <w:spacing w:after="0" w:line="276" w:lineRule="auto"/>
        <w:jc w:val="both"/>
        <w:rPr>
          <w:rFonts w:eastAsia="Times New Roman" w:cstheme="minorHAnsi"/>
          <w:sz w:val="24"/>
          <w:szCs w:val="24"/>
          <w:lang w:val="en-US"/>
        </w:rPr>
      </w:pPr>
      <w:r w:rsidRPr="005E2698">
        <w:rPr>
          <w:rFonts w:eastAsia="Times New Roman" w:cstheme="minorHAnsi"/>
          <w:sz w:val="24"/>
          <w:szCs w:val="24"/>
        </w:rPr>
        <w:t xml:space="preserve">The LC will advise the </w:t>
      </w:r>
      <w:r w:rsidR="0063304B" w:rsidRPr="005E2698">
        <w:rPr>
          <w:rFonts w:eastAsia="Times New Roman" w:cstheme="minorHAnsi"/>
          <w:sz w:val="24"/>
          <w:szCs w:val="24"/>
        </w:rPr>
        <w:t>DBJ</w:t>
      </w:r>
      <w:r w:rsidRPr="005E2698">
        <w:rPr>
          <w:rFonts w:eastAsia="Times New Roman" w:cstheme="minorHAnsi"/>
          <w:sz w:val="24"/>
          <w:szCs w:val="24"/>
        </w:rPr>
        <w:t xml:space="preserve"> on the governance structure of the</w:t>
      </w:r>
      <w:r w:rsidR="0015254F" w:rsidRPr="005E2698">
        <w:rPr>
          <w:rFonts w:eastAsia="Times New Roman" w:cstheme="minorHAnsi"/>
          <w:sz w:val="24"/>
          <w:szCs w:val="24"/>
        </w:rPr>
        <w:t xml:space="preserve"> VC</w:t>
      </w:r>
      <w:r w:rsidRPr="005E2698">
        <w:rPr>
          <w:rFonts w:eastAsia="Times New Roman" w:cstheme="minorHAnsi"/>
          <w:sz w:val="24"/>
          <w:szCs w:val="24"/>
        </w:rPr>
        <w:t xml:space="preserve"> Fund in alignment with private equity/venture capital industry standards, and in line with the applicable terms and conditions of the</w:t>
      </w:r>
      <w:r w:rsidR="0024490B" w:rsidRPr="005E2698">
        <w:rPr>
          <w:rFonts w:eastAsia="Times New Roman" w:cstheme="minorHAnsi"/>
          <w:i/>
          <w:iCs/>
          <w:sz w:val="24"/>
          <w:szCs w:val="24"/>
        </w:rPr>
        <w:t xml:space="preserve"> </w:t>
      </w:r>
      <w:r w:rsidR="0024490B" w:rsidRPr="005E2698">
        <w:rPr>
          <w:rFonts w:eastAsia="Times New Roman" w:cstheme="minorHAnsi"/>
          <w:iCs/>
          <w:sz w:val="24"/>
          <w:szCs w:val="24"/>
        </w:rPr>
        <w:t>Inter-American Development Bank</w:t>
      </w:r>
      <w:r w:rsidRPr="005E2698">
        <w:rPr>
          <w:rFonts w:eastAsia="Times New Roman" w:cstheme="minorHAnsi"/>
          <w:sz w:val="24"/>
          <w:szCs w:val="24"/>
        </w:rPr>
        <w:t>.</w:t>
      </w:r>
    </w:p>
    <w:p w14:paraId="100A6996" w14:textId="77777777" w:rsidR="00976E5F" w:rsidRPr="005E2698" w:rsidRDefault="00976E5F" w:rsidP="005E2698">
      <w:pPr>
        <w:pStyle w:val="ListParagraph"/>
        <w:spacing w:after="0" w:line="276" w:lineRule="auto"/>
        <w:ind w:left="1080"/>
        <w:jc w:val="both"/>
        <w:rPr>
          <w:rFonts w:eastAsia="Times New Roman" w:cstheme="minorHAnsi"/>
          <w:sz w:val="24"/>
          <w:szCs w:val="24"/>
          <w:lang w:val="en-US"/>
        </w:rPr>
      </w:pPr>
    </w:p>
    <w:p w14:paraId="7DEE4E6E" w14:textId="6649A519" w:rsidR="00976E5F" w:rsidRPr="004A1227" w:rsidRDefault="00976E5F" w:rsidP="00976E5F">
      <w:pPr>
        <w:pStyle w:val="ListParagraph"/>
        <w:numPr>
          <w:ilvl w:val="0"/>
          <w:numId w:val="12"/>
        </w:numPr>
        <w:spacing w:after="0" w:line="276" w:lineRule="auto"/>
        <w:jc w:val="both"/>
        <w:rPr>
          <w:rFonts w:eastAsia="Times New Roman" w:cstheme="minorHAnsi"/>
          <w:sz w:val="24"/>
          <w:szCs w:val="24"/>
        </w:rPr>
      </w:pPr>
      <w:r w:rsidRPr="004A1227">
        <w:rPr>
          <w:rFonts w:eastAsia="Times New Roman" w:cstheme="minorHAnsi"/>
          <w:sz w:val="24"/>
          <w:szCs w:val="24"/>
        </w:rPr>
        <w:t xml:space="preserve">The LC will advise the DBJ </w:t>
      </w:r>
      <w:r w:rsidR="00C9000E" w:rsidRPr="004A1227">
        <w:rPr>
          <w:rFonts w:eastAsia="Times New Roman" w:cstheme="minorHAnsi"/>
          <w:sz w:val="24"/>
          <w:szCs w:val="24"/>
        </w:rPr>
        <w:t>i</w:t>
      </w:r>
      <w:r w:rsidRPr="004A1227">
        <w:rPr>
          <w:rFonts w:eastAsia="Times New Roman" w:cstheme="minorHAnsi"/>
          <w:sz w:val="24"/>
          <w:szCs w:val="24"/>
        </w:rPr>
        <w:t xml:space="preserve">n </w:t>
      </w:r>
      <w:r w:rsidR="00C24645" w:rsidRPr="004A1227">
        <w:rPr>
          <w:rFonts w:eastAsia="Times New Roman" w:cstheme="minorHAnsi"/>
          <w:sz w:val="24"/>
          <w:szCs w:val="24"/>
        </w:rPr>
        <w:t>the establishment and operation</w:t>
      </w:r>
      <w:r w:rsidRPr="004A1227">
        <w:rPr>
          <w:rFonts w:eastAsia="Times New Roman" w:cstheme="minorHAnsi"/>
          <w:sz w:val="24"/>
          <w:szCs w:val="24"/>
        </w:rPr>
        <w:t xml:space="preserve"> </w:t>
      </w:r>
      <w:r w:rsidR="00C24645" w:rsidRPr="004A1227">
        <w:rPr>
          <w:rFonts w:eastAsia="Times New Roman" w:cstheme="minorHAnsi"/>
          <w:sz w:val="24"/>
          <w:szCs w:val="24"/>
        </w:rPr>
        <w:t>of</w:t>
      </w:r>
      <w:r w:rsidRPr="004A1227">
        <w:rPr>
          <w:rFonts w:eastAsia="Times New Roman" w:cstheme="minorHAnsi"/>
          <w:sz w:val="24"/>
          <w:szCs w:val="24"/>
        </w:rPr>
        <w:t xml:space="preserve"> the </w:t>
      </w:r>
      <w:r w:rsidR="00C24645" w:rsidRPr="004A1227">
        <w:rPr>
          <w:rFonts w:eastAsia="Times New Roman" w:cstheme="minorHAnsi"/>
          <w:sz w:val="24"/>
          <w:szCs w:val="24"/>
        </w:rPr>
        <w:t>angel investor Sidecar Fund.</w:t>
      </w:r>
      <w:r w:rsidRPr="004A1227">
        <w:rPr>
          <w:rFonts w:eastAsia="Times New Roman" w:cstheme="minorHAnsi"/>
          <w:sz w:val="24"/>
          <w:szCs w:val="24"/>
        </w:rPr>
        <w:t xml:space="preserve"> This shall also include advising the DBJ on the ambit of applicable tax</w:t>
      </w:r>
      <w:r w:rsidR="0007711D" w:rsidRPr="004A1227">
        <w:rPr>
          <w:rFonts w:eastAsia="Times New Roman" w:cstheme="minorHAnsi"/>
          <w:sz w:val="24"/>
          <w:szCs w:val="24"/>
        </w:rPr>
        <w:t xml:space="preserve"> and securities</w:t>
      </w:r>
      <w:r w:rsidRPr="004A1227">
        <w:rPr>
          <w:rFonts w:eastAsia="Times New Roman" w:cstheme="minorHAnsi"/>
          <w:sz w:val="24"/>
          <w:szCs w:val="24"/>
        </w:rPr>
        <w:t xml:space="preserve"> laws, regulations and guidelines. The LC will consider key factors, including (</w:t>
      </w:r>
      <w:proofErr w:type="spellStart"/>
      <w:r w:rsidRPr="004A1227">
        <w:rPr>
          <w:rFonts w:eastAsia="Times New Roman" w:cstheme="minorHAnsi"/>
          <w:sz w:val="24"/>
          <w:szCs w:val="24"/>
        </w:rPr>
        <w:t>i</w:t>
      </w:r>
      <w:proofErr w:type="spellEnd"/>
      <w:r w:rsidRPr="004A1227">
        <w:rPr>
          <w:rFonts w:eastAsia="Times New Roman" w:cstheme="minorHAnsi"/>
          <w:sz w:val="24"/>
          <w:szCs w:val="24"/>
        </w:rPr>
        <w:t xml:space="preserve">) the aim of the </w:t>
      </w:r>
      <w:r w:rsidR="0019622F" w:rsidRPr="004A1227">
        <w:rPr>
          <w:rFonts w:eastAsia="Times New Roman" w:cstheme="minorHAnsi"/>
          <w:sz w:val="24"/>
          <w:szCs w:val="24"/>
        </w:rPr>
        <w:t>BIGEE</w:t>
      </w:r>
      <w:r w:rsidRPr="004A1227">
        <w:rPr>
          <w:rFonts w:eastAsia="Times New Roman" w:cstheme="minorHAnsi"/>
          <w:sz w:val="24"/>
          <w:szCs w:val="24"/>
        </w:rPr>
        <w:t xml:space="preserve"> project to </w:t>
      </w:r>
      <w:r w:rsidR="0019622F" w:rsidRPr="004A1227">
        <w:rPr>
          <w:rFonts w:eastAsia="Times New Roman" w:cstheme="minorHAnsi"/>
          <w:sz w:val="24"/>
          <w:szCs w:val="24"/>
        </w:rPr>
        <w:t>increase group and individ</w:t>
      </w:r>
      <w:r w:rsidR="00F94202" w:rsidRPr="004A1227">
        <w:rPr>
          <w:rFonts w:eastAsia="Times New Roman" w:cstheme="minorHAnsi"/>
          <w:sz w:val="24"/>
          <w:szCs w:val="24"/>
        </w:rPr>
        <w:t xml:space="preserve">ual angel </w:t>
      </w:r>
      <w:r w:rsidR="00F94202" w:rsidRPr="004A1227">
        <w:rPr>
          <w:rFonts w:eastAsia="Times New Roman" w:cstheme="minorHAnsi"/>
          <w:sz w:val="24"/>
          <w:szCs w:val="24"/>
        </w:rPr>
        <w:lastRenderedPageBreak/>
        <w:t>investment in early stage companies</w:t>
      </w:r>
      <w:r w:rsidRPr="004A1227">
        <w:rPr>
          <w:rFonts w:eastAsia="Times New Roman" w:cstheme="minorHAnsi"/>
          <w:sz w:val="24"/>
          <w:szCs w:val="24"/>
        </w:rPr>
        <w:t xml:space="preserve">; (ii) the need for strong </w:t>
      </w:r>
      <w:r w:rsidR="006010A8" w:rsidRPr="004A1227">
        <w:rPr>
          <w:rFonts w:eastAsia="Times New Roman" w:cstheme="minorHAnsi"/>
          <w:sz w:val="24"/>
          <w:szCs w:val="24"/>
        </w:rPr>
        <w:t xml:space="preserve">fund </w:t>
      </w:r>
      <w:r w:rsidRPr="004A1227">
        <w:rPr>
          <w:rFonts w:eastAsia="Times New Roman" w:cstheme="minorHAnsi"/>
          <w:sz w:val="24"/>
          <w:szCs w:val="24"/>
        </w:rPr>
        <w:t>governance arrangements in ali</w:t>
      </w:r>
      <w:r w:rsidR="00CB4717" w:rsidRPr="004A1227">
        <w:rPr>
          <w:rFonts w:eastAsia="Times New Roman" w:cstheme="minorHAnsi"/>
          <w:sz w:val="24"/>
          <w:szCs w:val="24"/>
        </w:rPr>
        <w:t>gnment with industry standards.</w:t>
      </w:r>
    </w:p>
    <w:p w14:paraId="324FA7B4" w14:textId="61689494" w:rsidR="00CB4717" w:rsidRPr="00CB4717" w:rsidRDefault="00CB4717" w:rsidP="00CB4717">
      <w:pPr>
        <w:spacing w:after="0" w:line="276" w:lineRule="auto"/>
        <w:jc w:val="both"/>
        <w:rPr>
          <w:rFonts w:eastAsia="Times New Roman" w:cstheme="minorHAnsi"/>
          <w:sz w:val="24"/>
          <w:szCs w:val="24"/>
          <w:highlight w:val="yellow"/>
          <w:lang w:val="en-US"/>
        </w:rPr>
      </w:pPr>
    </w:p>
    <w:p w14:paraId="3A43D71C" w14:textId="6F7DE8BA" w:rsidR="00976E5F" w:rsidRPr="00662FA9" w:rsidRDefault="00976E5F" w:rsidP="00976E5F">
      <w:pPr>
        <w:pStyle w:val="ListParagraph"/>
        <w:numPr>
          <w:ilvl w:val="0"/>
          <w:numId w:val="12"/>
        </w:numPr>
        <w:spacing w:after="0" w:line="276" w:lineRule="auto"/>
        <w:jc w:val="both"/>
        <w:rPr>
          <w:rFonts w:eastAsia="Times New Roman" w:cstheme="minorHAnsi"/>
          <w:sz w:val="24"/>
          <w:szCs w:val="24"/>
          <w:lang w:val="en-US"/>
        </w:rPr>
      </w:pPr>
      <w:r w:rsidRPr="00662FA9">
        <w:rPr>
          <w:rFonts w:eastAsia="Times New Roman" w:cstheme="minorHAnsi"/>
          <w:sz w:val="24"/>
          <w:szCs w:val="24"/>
        </w:rPr>
        <w:t xml:space="preserve">The LC will advise the DBJ on the governance structure of the </w:t>
      </w:r>
      <w:r w:rsidR="006846C8">
        <w:rPr>
          <w:rFonts w:eastAsia="Times New Roman" w:cstheme="minorHAnsi"/>
          <w:sz w:val="24"/>
          <w:szCs w:val="24"/>
        </w:rPr>
        <w:t>angel investment Sidecar Fund</w:t>
      </w:r>
      <w:r w:rsidRPr="00662FA9">
        <w:rPr>
          <w:rFonts w:eastAsia="Times New Roman" w:cstheme="minorHAnsi"/>
          <w:sz w:val="24"/>
          <w:szCs w:val="24"/>
        </w:rPr>
        <w:t xml:space="preserve"> in alignment with private equity/venture capital industry standards, and in line with the applicable terms and conditions of the</w:t>
      </w:r>
      <w:r w:rsidRPr="00662FA9">
        <w:rPr>
          <w:rFonts w:eastAsia="Times New Roman" w:cstheme="minorHAnsi"/>
          <w:i/>
          <w:iCs/>
          <w:sz w:val="24"/>
          <w:szCs w:val="24"/>
        </w:rPr>
        <w:t xml:space="preserve"> </w:t>
      </w:r>
      <w:r w:rsidRPr="00662FA9">
        <w:rPr>
          <w:rFonts w:eastAsia="Times New Roman" w:cstheme="minorHAnsi"/>
          <w:iCs/>
          <w:sz w:val="24"/>
          <w:szCs w:val="24"/>
        </w:rPr>
        <w:t>Inter-American Development Bank</w:t>
      </w:r>
      <w:r w:rsidRPr="00662FA9">
        <w:rPr>
          <w:rFonts w:eastAsia="Times New Roman" w:cstheme="minorHAnsi"/>
          <w:sz w:val="24"/>
          <w:szCs w:val="24"/>
        </w:rPr>
        <w:t>.</w:t>
      </w:r>
    </w:p>
    <w:p w14:paraId="1E6AF08B" w14:textId="079AD9B1" w:rsidR="00985FAD" w:rsidRPr="005E2698" w:rsidRDefault="00985FAD" w:rsidP="00985FAD">
      <w:pPr>
        <w:spacing w:after="0" w:line="276" w:lineRule="auto"/>
        <w:jc w:val="both"/>
        <w:rPr>
          <w:rFonts w:eastAsia="Times New Roman" w:cstheme="minorHAnsi"/>
          <w:sz w:val="24"/>
          <w:szCs w:val="24"/>
          <w:lang w:val="en-US"/>
        </w:rPr>
      </w:pPr>
    </w:p>
    <w:p w14:paraId="51CE8D02" w14:textId="064EDF21" w:rsidR="00B02A51" w:rsidRPr="005E2698" w:rsidRDefault="00B02A51" w:rsidP="00B02A51">
      <w:pPr>
        <w:pStyle w:val="ListParagraph"/>
        <w:numPr>
          <w:ilvl w:val="0"/>
          <w:numId w:val="12"/>
        </w:numPr>
        <w:spacing w:after="0" w:line="276" w:lineRule="auto"/>
        <w:jc w:val="both"/>
        <w:rPr>
          <w:rFonts w:eastAsia="Times New Roman" w:cstheme="minorHAnsi"/>
          <w:sz w:val="24"/>
          <w:szCs w:val="24"/>
          <w:lang w:val="en-US"/>
        </w:rPr>
      </w:pPr>
      <w:r w:rsidRPr="005E2698">
        <w:rPr>
          <w:rFonts w:eastAsia="Times New Roman" w:cstheme="minorHAnsi"/>
          <w:sz w:val="24"/>
          <w:szCs w:val="24"/>
        </w:rPr>
        <w:t xml:space="preserve">The LC will assist the </w:t>
      </w:r>
      <w:r w:rsidR="0063304B" w:rsidRPr="005E2698">
        <w:rPr>
          <w:rFonts w:eastAsia="Times New Roman" w:cstheme="minorHAnsi"/>
          <w:sz w:val="24"/>
          <w:szCs w:val="24"/>
        </w:rPr>
        <w:t>DBJ</w:t>
      </w:r>
      <w:r w:rsidRPr="005E2698">
        <w:rPr>
          <w:rFonts w:eastAsia="Times New Roman" w:cstheme="minorHAnsi"/>
          <w:sz w:val="24"/>
          <w:szCs w:val="24"/>
        </w:rPr>
        <w:t xml:space="preserve"> with the legal due diligence, and the review, negotiations and signing of the key</w:t>
      </w:r>
      <w:r w:rsidR="00E67F8B">
        <w:rPr>
          <w:rFonts w:eastAsia="Times New Roman" w:cstheme="minorHAnsi"/>
          <w:sz w:val="24"/>
          <w:szCs w:val="24"/>
        </w:rPr>
        <w:t xml:space="preserve"> VC</w:t>
      </w:r>
      <w:r w:rsidRPr="005E2698">
        <w:rPr>
          <w:rFonts w:eastAsia="Times New Roman" w:cstheme="minorHAnsi"/>
          <w:sz w:val="24"/>
          <w:szCs w:val="24"/>
        </w:rPr>
        <w:t xml:space="preserve"> </w:t>
      </w:r>
      <w:r w:rsidR="00744C12">
        <w:rPr>
          <w:rFonts w:eastAsia="Times New Roman" w:cstheme="minorHAnsi"/>
          <w:sz w:val="24"/>
          <w:szCs w:val="24"/>
        </w:rPr>
        <w:t>F</w:t>
      </w:r>
      <w:r w:rsidRPr="005E2698">
        <w:rPr>
          <w:rFonts w:eastAsia="Times New Roman" w:cstheme="minorHAnsi"/>
          <w:sz w:val="24"/>
          <w:szCs w:val="24"/>
        </w:rPr>
        <w:t xml:space="preserve">und documentation, such as the subscription agreement, fund documentation, side letter, and </w:t>
      </w:r>
      <w:r w:rsidR="0024490B" w:rsidRPr="005E2698">
        <w:rPr>
          <w:rFonts w:eastAsia="Times New Roman" w:cstheme="minorHAnsi"/>
          <w:iCs/>
          <w:sz w:val="24"/>
          <w:szCs w:val="24"/>
        </w:rPr>
        <w:t>the</w:t>
      </w:r>
      <w:r w:rsidR="0024490B" w:rsidRPr="005E2698">
        <w:rPr>
          <w:rFonts w:eastAsia="Times New Roman" w:cstheme="minorHAnsi"/>
          <w:i/>
          <w:iCs/>
          <w:sz w:val="24"/>
          <w:szCs w:val="24"/>
        </w:rPr>
        <w:t xml:space="preserve"> </w:t>
      </w:r>
      <w:r w:rsidR="0024490B" w:rsidRPr="005E2698">
        <w:rPr>
          <w:rFonts w:eastAsia="Times New Roman" w:cstheme="minorHAnsi"/>
          <w:iCs/>
          <w:sz w:val="24"/>
          <w:szCs w:val="24"/>
        </w:rPr>
        <w:t>Inter-American Development Bank</w:t>
      </w:r>
      <w:r w:rsidR="0024490B" w:rsidRPr="005E2698">
        <w:rPr>
          <w:rFonts w:eastAsia="Times New Roman" w:cstheme="minorHAnsi"/>
          <w:sz w:val="24"/>
          <w:szCs w:val="24"/>
          <w:lang w:val="en-US"/>
        </w:rPr>
        <w:t xml:space="preserve"> </w:t>
      </w:r>
      <w:r w:rsidRPr="005E2698">
        <w:rPr>
          <w:rFonts w:eastAsia="Times New Roman" w:cstheme="minorHAnsi"/>
          <w:sz w:val="24"/>
          <w:szCs w:val="24"/>
        </w:rPr>
        <w:t xml:space="preserve">policy </w:t>
      </w:r>
      <w:r w:rsidRPr="00063215">
        <w:rPr>
          <w:rFonts w:eastAsia="Times New Roman" w:cstheme="minorHAnsi"/>
          <w:sz w:val="24"/>
          <w:szCs w:val="24"/>
        </w:rPr>
        <w:t>requirements (including integrity, tax and ESG)</w:t>
      </w:r>
      <w:r w:rsidR="00744C12" w:rsidRPr="00063215">
        <w:rPr>
          <w:rFonts w:eastAsia="Times New Roman" w:cstheme="minorHAnsi"/>
          <w:sz w:val="24"/>
          <w:szCs w:val="24"/>
        </w:rPr>
        <w:t xml:space="preserve">. </w:t>
      </w:r>
      <w:r w:rsidR="00744C12" w:rsidRPr="005E2698">
        <w:rPr>
          <w:rFonts w:eastAsia="Times New Roman" w:cstheme="minorHAnsi"/>
          <w:sz w:val="24"/>
          <w:szCs w:val="24"/>
        </w:rPr>
        <w:t>The LC</w:t>
      </w:r>
      <w:r w:rsidRPr="005E2698">
        <w:rPr>
          <w:rFonts w:eastAsia="Times New Roman" w:cstheme="minorHAnsi"/>
          <w:sz w:val="24"/>
          <w:szCs w:val="24"/>
        </w:rPr>
        <w:t xml:space="preserve"> would be expected to coordinate and communicate with the</w:t>
      </w:r>
      <w:r w:rsidR="0024490B" w:rsidRPr="005E2698">
        <w:rPr>
          <w:rFonts w:eastAsia="Times New Roman" w:cstheme="minorHAnsi"/>
          <w:i/>
          <w:iCs/>
          <w:sz w:val="24"/>
          <w:szCs w:val="24"/>
        </w:rPr>
        <w:t xml:space="preserve"> </w:t>
      </w:r>
      <w:r w:rsidR="0024490B" w:rsidRPr="005E2698">
        <w:rPr>
          <w:rFonts w:eastAsia="Times New Roman" w:cstheme="minorHAnsi"/>
          <w:iCs/>
          <w:sz w:val="24"/>
          <w:szCs w:val="24"/>
        </w:rPr>
        <w:t>Inter-American Development Bank</w:t>
      </w:r>
      <w:r w:rsidR="0024490B" w:rsidRPr="005E2698">
        <w:rPr>
          <w:rFonts w:eastAsia="Times New Roman" w:cstheme="minorHAnsi"/>
          <w:sz w:val="24"/>
          <w:szCs w:val="24"/>
          <w:lang w:val="en-US"/>
        </w:rPr>
        <w:t xml:space="preserve"> </w:t>
      </w:r>
      <w:r w:rsidRPr="005E2698">
        <w:rPr>
          <w:rFonts w:eastAsia="Times New Roman" w:cstheme="minorHAnsi"/>
          <w:sz w:val="24"/>
          <w:szCs w:val="24"/>
        </w:rPr>
        <w:t xml:space="preserve">as adviser to </w:t>
      </w:r>
      <w:r w:rsidR="0016662F">
        <w:rPr>
          <w:rFonts w:eastAsia="Times New Roman" w:cstheme="minorHAnsi"/>
          <w:sz w:val="24"/>
          <w:szCs w:val="24"/>
        </w:rPr>
        <w:t xml:space="preserve">the </w:t>
      </w:r>
      <w:r w:rsidR="0063304B" w:rsidRPr="005E2698">
        <w:rPr>
          <w:rFonts w:eastAsia="Times New Roman" w:cstheme="minorHAnsi"/>
          <w:sz w:val="24"/>
          <w:szCs w:val="24"/>
        </w:rPr>
        <w:t>DBJ</w:t>
      </w:r>
      <w:r w:rsidR="0016662F">
        <w:rPr>
          <w:rFonts w:eastAsia="Times New Roman" w:cstheme="minorHAnsi"/>
          <w:sz w:val="24"/>
          <w:szCs w:val="24"/>
        </w:rPr>
        <w:t xml:space="preserve"> regarding the VC Fund.</w:t>
      </w:r>
      <w:r w:rsidR="00E67F8B">
        <w:rPr>
          <w:rFonts w:eastAsia="Times New Roman" w:cstheme="minorHAnsi"/>
          <w:sz w:val="24"/>
          <w:szCs w:val="24"/>
        </w:rPr>
        <w:tab/>
      </w:r>
      <w:r w:rsidR="00E67F8B">
        <w:rPr>
          <w:rFonts w:eastAsia="Times New Roman" w:cstheme="minorHAnsi"/>
          <w:sz w:val="24"/>
          <w:szCs w:val="24"/>
        </w:rPr>
        <w:br/>
      </w:r>
    </w:p>
    <w:p w14:paraId="12BC9E98" w14:textId="2ADAA4A5" w:rsidR="0016662F" w:rsidRPr="005E2698" w:rsidRDefault="00E67F8B" w:rsidP="00B02A51">
      <w:pPr>
        <w:pStyle w:val="ListParagraph"/>
        <w:numPr>
          <w:ilvl w:val="0"/>
          <w:numId w:val="12"/>
        </w:numPr>
        <w:spacing w:after="0" w:line="276" w:lineRule="auto"/>
        <w:jc w:val="both"/>
        <w:rPr>
          <w:rFonts w:eastAsia="Times New Roman" w:cstheme="minorHAnsi"/>
          <w:sz w:val="24"/>
          <w:szCs w:val="24"/>
          <w:lang w:val="en-US"/>
        </w:rPr>
      </w:pPr>
      <w:r w:rsidRPr="00662FA9">
        <w:rPr>
          <w:rFonts w:eastAsia="Times New Roman" w:cstheme="minorHAnsi"/>
          <w:sz w:val="24"/>
          <w:szCs w:val="24"/>
        </w:rPr>
        <w:t xml:space="preserve">The LC will assist the DBJ with the legal due diligence, and the review, negotiations and signing </w:t>
      </w:r>
      <w:proofErr w:type="gramStart"/>
      <w:r w:rsidRPr="00662FA9">
        <w:rPr>
          <w:rFonts w:eastAsia="Times New Roman" w:cstheme="minorHAnsi"/>
          <w:sz w:val="24"/>
          <w:szCs w:val="24"/>
        </w:rPr>
        <w:t>of  key</w:t>
      </w:r>
      <w:proofErr w:type="gramEnd"/>
      <w:r w:rsidRPr="00662FA9">
        <w:rPr>
          <w:rFonts w:eastAsia="Times New Roman" w:cstheme="minorHAnsi"/>
          <w:sz w:val="24"/>
          <w:szCs w:val="24"/>
        </w:rPr>
        <w:t xml:space="preserve"> </w:t>
      </w:r>
      <w:r>
        <w:rPr>
          <w:rFonts w:eastAsia="Times New Roman" w:cstheme="minorHAnsi"/>
          <w:sz w:val="24"/>
          <w:szCs w:val="24"/>
        </w:rPr>
        <w:t>Sidecar F</w:t>
      </w:r>
      <w:r w:rsidRPr="00662FA9">
        <w:rPr>
          <w:rFonts w:eastAsia="Times New Roman" w:cstheme="minorHAnsi"/>
          <w:sz w:val="24"/>
          <w:szCs w:val="24"/>
        </w:rPr>
        <w:t xml:space="preserve">und documentation, such as </w:t>
      </w:r>
      <w:r>
        <w:rPr>
          <w:rFonts w:eastAsia="Times New Roman" w:cstheme="minorHAnsi"/>
          <w:sz w:val="24"/>
          <w:szCs w:val="24"/>
        </w:rPr>
        <w:t>Term Sheets</w:t>
      </w:r>
      <w:r w:rsidRPr="00662FA9">
        <w:rPr>
          <w:rFonts w:eastAsia="Times New Roman" w:cstheme="minorHAnsi"/>
          <w:sz w:val="24"/>
          <w:szCs w:val="24"/>
        </w:rPr>
        <w:t>,</w:t>
      </w:r>
      <w:r w:rsidR="00A624B7">
        <w:rPr>
          <w:rFonts w:eastAsia="Times New Roman" w:cstheme="minorHAnsi"/>
          <w:sz w:val="24"/>
          <w:szCs w:val="24"/>
        </w:rPr>
        <w:t xml:space="preserve"> </w:t>
      </w:r>
      <w:r w:rsidR="00E810DC">
        <w:rPr>
          <w:rFonts w:eastAsia="Times New Roman" w:cstheme="minorHAnsi"/>
          <w:sz w:val="24"/>
          <w:szCs w:val="24"/>
        </w:rPr>
        <w:t xml:space="preserve">Notes </w:t>
      </w:r>
      <w:r w:rsidR="00A624B7">
        <w:rPr>
          <w:rFonts w:eastAsia="Times New Roman" w:cstheme="minorHAnsi"/>
          <w:sz w:val="24"/>
          <w:szCs w:val="24"/>
        </w:rPr>
        <w:t xml:space="preserve">and </w:t>
      </w:r>
      <w:r w:rsidR="00E810DC">
        <w:rPr>
          <w:rFonts w:eastAsia="Times New Roman" w:cstheme="minorHAnsi"/>
          <w:sz w:val="24"/>
          <w:szCs w:val="24"/>
        </w:rPr>
        <w:t>Securities, as well as</w:t>
      </w:r>
      <w:r w:rsidRPr="00662FA9">
        <w:rPr>
          <w:rFonts w:eastAsia="Times New Roman" w:cstheme="minorHAnsi"/>
          <w:sz w:val="24"/>
          <w:szCs w:val="24"/>
        </w:rPr>
        <w:t xml:space="preserve"> </w:t>
      </w:r>
      <w:r w:rsidR="00E810DC">
        <w:rPr>
          <w:rFonts w:eastAsia="Times New Roman" w:cstheme="minorHAnsi"/>
          <w:sz w:val="24"/>
          <w:szCs w:val="24"/>
        </w:rPr>
        <w:t>F</w:t>
      </w:r>
      <w:r w:rsidRPr="00662FA9">
        <w:rPr>
          <w:rFonts w:eastAsia="Times New Roman" w:cstheme="minorHAnsi"/>
          <w:sz w:val="24"/>
          <w:szCs w:val="24"/>
        </w:rPr>
        <w:t>und documentation</w:t>
      </w:r>
      <w:r w:rsidR="00D71EDE">
        <w:rPr>
          <w:rFonts w:eastAsia="Times New Roman" w:cstheme="minorHAnsi"/>
          <w:sz w:val="24"/>
          <w:szCs w:val="24"/>
        </w:rPr>
        <w:t xml:space="preserve">; </w:t>
      </w:r>
      <w:r w:rsidRPr="00662FA9">
        <w:rPr>
          <w:rFonts w:eastAsia="Times New Roman" w:cstheme="minorHAnsi"/>
          <w:sz w:val="24"/>
          <w:szCs w:val="24"/>
        </w:rPr>
        <w:t xml:space="preserve">and </w:t>
      </w:r>
      <w:r w:rsidRPr="00662FA9">
        <w:rPr>
          <w:rFonts w:eastAsia="Times New Roman" w:cstheme="minorHAnsi"/>
          <w:iCs/>
          <w:sz w:val="24"/>
          <w:szCs w:val="24"/>
        </w:rPr>
        <w:t>the</w:t>
      </w:r>
      <w:r w:rsidRPr="00662FA9">
        <w:rPr>
          <w:rFonts w:eastAsia="Times New Roman" w:cstheme="minorHAnsi"/>
          <w:i/>
          <w:iCs/>
          <w:sz w:val="24"/>
          <w:szCs w:val="24"/>
        </w:rPr>
        <w:t xml:space="preserve"> </w:t>
      </w:r>
      <w:r w:rsidRPr="00662FA9">
        <w:rPr>
          <w:rFonts w:eastAsia="Times New Roman" w:cstheme="minorHAnsi"/>
          <w:iCs/>
          <w:sz w:val="24"/>
          <w:szCs w:val="24"/>
        </w:rPr>
        <w:t>Inter-American Development Bank</w:t>
      </w:r>
      <w:r w:rsidRPr="00662FA9">
        <w:rPr>
          <w:rFonts w:eastAsia="Times New Roman" w:cstheme="minorHAnsi"/>
          <w:sz w:val="24"/>
          <w:szCs w:val="24"/>
          <w:lang w:val="en-US"/>
        </w:rPr>
        <w:t xml:space="preserve"> </w:t>
      </w:r>
      <w:r w:rsidRPr="00662FA9">
        <w:rPr>
          <w:rFonts w:eastAsia="Times New Roman" w:cstheme="minorHAnsi"/>
          <w:sz w:val="24"/>
          <w:szCs w:val="24"/>
        </w:rPr>
        <w:t xml:space="preserve">policy </w:t>
      </w:r>
      <w:r w:rsidRPr="00063215">
        <w:rPr>
          <w:rFonts w:eastAsia="Times New Roman" w:cstheme="minorHAnsi"/>
          <w:sz w:val="24"/>
          <w:szCs w:val="24"/>
        </w:rPr>
        <w:t>requirements (including integrity, tax and ESG). The LC</w:t>
      </w:r>
      <w:r w:rsidRPr="00662FA9">
        <w:rPr>
          <w:rFonts w:eastAsia="Times New Roman" w:cstheme="minorHAnsi"/>
          <w:sz w:val="24"/>
          <w:szCs w:val="24"/>
        </w:rPr>
        <w:t xml:space="preserve"> would be expected to coordinate and communicate with the</w:t>
      </w:r>
      <w:r w:rsidRPr="00662FA9">
        <w:rPr>
          <w:rFonts w:eastAsia="Times New Roman" w:cstheme="minorHAnsi"/>
          <w:i/>
          <w:iCs/>
          <w:sz w:val="24"/>
          <w:szCs w:val="24"/>
        </w:rPr>
        <w:t xml:space="preserve"> </w:t>
      </w:r>
      <w:r w:rsidRPr="00662FA9">
        <w:rPr>
          <w:rFonts w:eastAsia="Times New Roman" w:cstheme="minorHAnsi"/>
          <w:iCs/>
          <w:sz w:val="24"/>
          <w:szCs w:val="24"/>
        </w:rPr>
        <w:t>Inter-American Development Bank</w:t>
      </w:r>
      <w:r w:rsidRPr="00662FA9">
        <w:rPr>
          <w:rFonts w:eastAsia="Times New Roman" w:cstheme="minorHAnsi"/>
          <w:sz w:val="24"/>
          <w:szCs w:val="24"/>
          <w:lang w:val="en-US"/>
        </w:rPr>
        <w:t xml:space="preserve"> </w:t>
      </w:r>
      <w:r w:rsidRPr="00662FA9">
        <w:rPr>
          <w:rFonts w:eastAsia="Times New Roman" w:cstheme="minorHAnsi"/>
          <w:sz w:val="24"/>
          <w:szCs w:val="24"/>
        </w:rPr>
        <w:t xml:space="preserve">as adviser to </w:t>
      </w:r>
      <w:r>
        <w:rPr>
          <w:rFonts w:eastAsia="Times New Roman" w:cstheme="minorHAnsi"/>
          <w:sz w:val="24"/>
          <w:szCs w:val="24"/>
        </w:rPr>
        <w:t xml:space="preserve">the </w:t>
      </w:r>
      <w:r w:rsidRPr="00662FA9">
        <w:rPr>
          <w:rFonts w:eastAsia="Times New Roman" w:cstheme="minorHAnsi"/>
          <w:sz w:val="24"/>
          <w:szCs w:val="24"/>
        </w:rPr>
        <w:t>DBJ</w:t>
      </w:r>
      <w:r>
        <w:rPr>
          <w:rFonts w:eastAsia="Times New Roman" w:cstheme="minorHAnsi"/>
          <w:sz w:val="24"/>
          <w:szCs w:val="24"/>
        </w:rPr>
        <w:t xml:space="preserve"> regarding the Sidecar Fund.</w:t>
      </w:r>
      <w:r>
        <w:rPr>
          <w:rFonts w:eastAsia="Times New Roman" w:cstheme="minorHAnsi"/>
          <w:sz w:val="24"/>
          <w:szCs w:val="24"/>
        </w:rPr>
        <w:tab/>
      </w:r>
      <w:r>
        <w:rPr>
          <w:rFonts w:eastAsia="Times New Roman" w:cstheme="minorHAnsi"/>
          <w:sz w:val="24"/>
          <w:szCs w:val="24"/>
        </w:rPr>
        <w:br/>
      </w:r>
    </w:p>
    <w:p w14:paraId="4B656C65" w14:textId="1C14ABBF" w:rsidR="00B02A51" w:rsidRPr="005E2698" w:rsidRDefault="00B02A51" w:rsidP="00B02A51">
      <w:pPr>
        <w:pStyle w:val="ListParagraph"/>
        <w:numPr>
          <w:ilvl w:val="0"/>
          <w:numId w:val="12"/>
        </w:numPr>
        <w:spacing w:after="0" w:line="276" w:lineRule="auto"/>
        <w:jc w:val="both"/>
        <w:rPr>
          <w:rFonts w:eastAsia="Times New Roman" w:cstheme="minorHAnsi"/>
          <w:sz w:val="24"/>
          <w:szCs w:val="24"/>
          <w:lang w:val="en-US"/>
        </w:rPr>
      </w:pPr>
      <w:r w:rsidRPr="005E2698">
        <w:rPr>
          <w:rFonts w:eastAsia="Times New Roman" w:cstheme="minorHAnsi"/>
          <w:sz w:val="24"/>
          <w:szCs w:val="24"/>
        </w:rPr>
        <w:t xml:space="preserve">The LC will be required to liaise, as needed, with other stakeholders of the Fund, including </w:t>
      </w:r>
      <w:r w:rsidR="0028305E">
        <w:rPr>
          <w:rFonts w:eastAsia="Times New Roman" w:cstheme="minorHAnsi"/>
          <w:sz w:val="24"/>
          <w:szCs w:val="24"/>
        </w:rPr>
        <w:t>Approved</w:t>
      </w:r>
      <w:r w:rsidR="002654F9">
        <w:rPr>
          <w:rFonts w:eastAsia="Times New Roman" w:cstheme="minorHAnsi"/>
          <w:sz w:val="24"/>
          <w:szCs w:val="24"/>
        </w:rPr>
        <w:t xml:space="preserve"> Angel Investors</w:t>
      </w:r>
      <w:r w:rsidRPr="005E2698">
        <w:rPr>
          <w:rFonts w:eastAsia="Times New Roman" w:cstheme="minorHAnsi"/>
          <w:sz w:val="24"/>
          <w:szCs w:val="24"/>
        </w:rPr>
        <w:t xml:space="preserve"> and potential </w:t>
      </w:r>
      <w:r w:rsidR="002654F9">
        <w:rPr>
          <w:rFonts w:eastAsia="Times New Roman" w:cstheme="minorHAnsi"/>
          <w:sz w:val="24"/>
          <w:szCs w:val="24"/>
        </w:rPr>
        <w:t>investee companies</w:t>
      </w:r>
      <w:r w:rsidRPr="005E2698">
        <w:rPr>
          <w:rFonts w:eastAsia="Times New Roman" w:cstheme="minorHAnsi"/>
          <w:sz w:val="24"/>
          <w:szCs w:val="24"/>
        </w:rPr>
        <w:t>.</w:t>
      </w:r>
      <w:r w:rsidR="002654F9">
        <w:rPr>
          <w:rFonts w:eastAsia="Times New Roman" w:cstheme="minorHAnsi"/>
          <w:sz w:val="24"/>
          <w:szCs w:val="24"/>
        </w:rPr>
        <w:tab/>
      </w:r>
      <w:r w:rsidR="002654F9">
        <w:rPr>
          <w:rFonts w:eastAsia="Times New Roman" w:cstheme="minorHAnsi"/>
          <w:sz w:val="24"/>
          <w:szCs w:val="24"/>
        </w:rPr>
        <w:br/>
      </w:r>
    </w:p>
    <w:p w14:paraId="0003A51A" w14:textId="1B662FD0" w:rsidR="00B02A51" w:rsidRPr="009B4DC0" w:rsidRDefault="00B02A51" w:rsidP="00B02A51">
      <w:pPr>
        <w:pStyle w:val="ListParagraph"/>
        <w:numPr>
          <w:ilvl w:val="0"/>
          <w:numId w:val="12"/>
        </w:numPr>
        <w:spacing w:after="0" w:line="276" w:lineRule="auto"/>
        <w:jc w:val="both"/>
        <w:rPr>
          <w:rFonts w:eastAsia="Times New Roman" w:cstheme="minorHAnsi"/>
          <w:sz w:val="24"/>
          <w:szCs w:val="24"/>
          <w:lang w:val="en-US"/>
        </w:rPr>
      </w:pPr>
      <w:r w:rsidRPr="009B4DC0">
        <w:rPr>
          <w:rFonts w:eastAsia="Times New Roman" w:cstheme="minorHAnsi"/>
          <w:sz w:val="24"/>
          <w:szCs w:val="24"/>
        </w:rPr>
        <w:t xml:space="preserve">The LC will advise </w:t>
      </w:r>
      <w:r w:rsidR="0063304B" w:rsidRPr="009B4DC0">
        <w:rPr>
          <w:rFonts w:eastAsia="Times New Roman" w:cstheme="minorHAnsi"/>
          <w:sz w:val="24"/>
          <w:szCs w:val="24"/>
        </w:rPr>
        <w:t>DBJ</w:t>
      </w:r>
      <w:r w:rsidRPr="009B4DC0">
        <w:rPr>
          <w:rFonts w:eastAsia="Times New Roman" w:cstheme="minorHAnsi"/>
          <w:sz w:val="24"/>
          <w:szCs w:val="24"/>
        </w:rPr>
        <w:t xml:space="preserve"> on the preparation/review of the Operational Manual for the implementation of </w:t>
      </w:r>
      <w:r w:rsidR="0024490B" w:rsidRPr="009B4DC0">
        <w:rPr>
          <w:rFonts w:eastAsia="Times New Roman" w:cstheme="minorHAnsi"/>
          <w:sz w:val="24"/>
          <w:szCs w:val="24"/>
          <w:lang w:val="en-US"/>
        </w:rPr>
        <w:t xml:space="preserve">Subcomponent </w:t>
      </w:r>
      <w:r w:rsidR="0024490B" w:rsidRPr="009B4DC0">
        <w:rPr>
          <w:rFonts w:eastAsia="Times New Roman" w:cstheme="minorHAnsi"/>
          <w:b/>
          <w:sz w:val="24"/>
          <w:szCs w:val="24"/>
          <w:lang w:val="en-US"/>
        </w:rPr>
        <w:t>II.2</w:t>
      </w:r>
      <w:r w:rsidR="0024490B" w:rsidRPr="009B4DC0">
        <w:rPr>
          <w:rFonts w:eastAsia="Times New Roman" w:cstheme="minorHAnsi"/>
          <w:sz w:val="24"/>
          <w:szCs w:val="24"/>
          <w:lang w:val="en-US"/>
        </w:rPr>
        <w:t xml:space="preserve"> </w:t>
      </w:r>
      <w:r w:rsidRPr="009B4DC0">
        <w:rPr>
          <w:rFonts w:eastAsia="Times New Roman" w:cstheme="minorHAnsi"/>
          <w:sz w:val="24"/>
          <w:szCs w:val="24"/>
        </w:rPr>
        <w:t xml:space="preserve">alignment with both </w:t>
      </w:r>
      <w:r w:rsidR="0024490B" w:rsidRPr="009B4DC0">
        <w:rPr>
          <w:rFonts w:eastAsia="Times New Roman" w:cstheme="minorHAnsi"/>
          <w:iCs/>
          <w:sz w:val="24"/>
          <w:szCs w:val="24"/>
        </w:rPr>
        <w:t>Inter-American Development Bank</w:t>
      </w:r>
      <w:r w:rsidR="0024490B" w:rsidRPr="009B4DC0">
        <w:rPr>
          <w:rFonts w:eastAsia="Times New Roman" w:cstheme="minorHAnsi"/>
          <w:sz w:val="24"/>
          <w:szCs w:val="24"/>
          <w:lang w:val="en-US"/>
        </w:rPr>
        <w:t xml:space="preserve"> </w:t>
      </w:r>
      <w:r w:rsidRPr="009B4DC0">
        <w:rPr>
          <w:rFonts w:eastAsia="Times New Roman" w:cstheme="minorHAnsi"/>
          <w:sz w:val="24"/>
          <w:szCs w:val="24"/>
        </w:rPr>
        <w:t xml:space="preserve">terms and conditions and private equity/venture capital standards. A </w:t>
      </w:r>
      <w:r w:rsidR="004A1227">
        <w:rPr>
          <w:rFonts w:eastAsia="Times New Roman" w:cstheme="minorHAnsi"/>
          <w:sz w:val="24"/>
          <w:szCs w:val="24"/>
        </w:rPr>
        <w:t xml:space="preserve">draft </w:t>
      </w:r>
      <w:r w:rsidRPr="009B4DC0">
        <w:rPr>
          <w:rFonts w:eastAsia="Times New Roman" w:cstheme="minorHAnsi"/>
          <w:sz w:val="24"/>
          <w:szCs w:val="24"/>
        </w:rPr>
        <w:t>Operational Manual shall be prepared</w:t>
      </w:r>
      <w:r w:rsidR="004A1227">
        <w:rPr>
          <w:rFonts w:eastAsia="Times New Roman" w:cstheme="minorHAnsi"/>
          <w:sz w:val="24"/>
          <w:szCs w:val="24"/>
        </w:rPr>
        <w:t>/review</w:t>
      </w:r>
      <w:r w:rsidRPr="009B4DC0">
        <w:rPr>
          <w:rFonts w:eastAsia="Times New Roman" w:cstheme="minorHAnsi"/>
          <w:sz w:val="24"/>
          <w:szCs w:val="24"/>
        </w:rPr>
        <w:t xml:space="preserve"> in parall</w:t>
      </w:r>
      <w:r w:rsidR="0024490B" w:rsidRPr="009B4DC0">
        <w:rPr>
          <w:rFonts w:eastAsia="Times New Roman" w:cstheme="minorHAnsi"/>
          <w:sz w:val="24"/>
          <w:szCs w:val="24"/>
        </w:rPr>
        <w:t>el to the recruitment of the VC</w:t>
      </w:r>
      <w:r w:rsidRPr="009B4DC0">
        <w:rPr>
          <w:rFonts w:eastAsia="Times New Roman" w:cstheme="minorHAnsi"/>
          <w:sz w:val="24"/>
          <w:szCs w:val="24"/>
        </w:rPr>
        <w:t xml:space="preserve"> FUND manager, and a final version of the Operational Manual will need to be prepared following the selection of the </w:t>
      </w:r>
      <w:r w:rsidR="0074502C" w:rsidRPr="009B4DC0">
        <w:rPr>
          <w:rFonts w:eastAsia="Times New Roman" w:cstheme="minorHAnsi"/>
          <w:sz w:val="24"/>
          <w:szCs w:val="24"/>
        </w:rPr>
        <w:t>F</w:t>
      </w:r>
      <w:r w:rsidRPr="009B4DC0">
        <w:rPr>
          <w:rFonts w:eastAsia="Times New Roman" w:cstheme="minorHAnsi"/>
          <w:sz w:val="24"/>
          <w:szCs w:val="24"/>
        </w:rPr>
        <w:t xml:space="preserve">und </w:t>
      </w:r>
      <w:r w:rsidR="0074502C" w:rsidRPr="009B4DC0">
        <w:rPr>
          <w:rFonts w:eastAsia="Times New Roman" w:cstheme="minorHAnsi"/>
          <w:sz w:val="24"/>
          <w:szCs w:val="24"/>
        </w:rPr>
        <w:t xml:space="preserve">Manager </w:t>
      </w:r>
      <w:r w:rsidRPr="009B4DC0">
        <w:rPr>
          <w:rFonts w:eastAsia="Times New Roman" w:cstheme="minorHAnsi"/>
          <w:sz w:val="24"/>
          <w:szCs w:val="24"/>
        </w:rPr>
        <w:t>to allow for the incorporation of the fund manager’s inputs.</w:t>
      </w:r>
      <w:r w:rsidR="00537A48" w:rsidRPr="009B4DC0">
        <w:rPr>
          <w:rFonts w:eastAsia="Times New Roman" w:cstheme="minorHAnsi"/>
          <w:sz w:val="24"/>
          <w:szCs w:val="24"/>
        </w:rPr>
        <w:tab/>
      </w:r>
      <w:r w:rsidR="0074502C" w:rsidRPr="009B4DC0">
        <w:rPr>
          <w:rFonts w:eastAsia="Times New Roman" w:cstheme="minorHAnsi"/>
          <w:sz w:val="24"/>
          <w:szCs w:val="24"/>
        </w:rPr>
        <w:br/>
      </w:r>
    </w:p>
    <w:p w14:paraId="271FF95B" w14:textId="088C88C2" w:rsidR="00B02A51" w:rsidRPr="005E2698" w:rsidRDefault="00B02A51" w:rsidP="00B02A51">
      <w:pPr>
        <w:pStyle w:val="ListParagraph"/>
        <w:numPr>
          <w:ilvl w:val="0"/>
          <w:numId w:val="12"/>
        </w:numPr>
        <w:spacing w:after="0" w:line="276" w:lineRule="auto"/>
        <w:jc w:val="both"/>
        <w:rPr>
          <w:rFonts w:eastAsia="Times New Roman" w:cstheme="minorHAnsi"/>
          <w:sz w:val="24"/>
          <w:szCs w:val="24"/>
          <w:lang w:val="en-US"/>
        </w:rPr>
      </w:pPr>
      <w:r w:rsidRPr="005E2698">
        <w:rPr>
          <w:rFonts w:eastAsia="Times New Roman" w:cstheme="minorHAnsi"/>
          <w:sz w:val="24"/>
          <w:szCs w:val="24"/>
        </w:rPr>
        <w:t xml:space="preserve">Any other related task assigned by </w:t>
      </w:r>
      <w:r w:rsidR="0063304B" w:rsidRPr="005E2698">
        <w:rPr>
          <w:rFonts w:eastAsia="Times New Roman" w:cstheme="minorHAnsi"/>
          <w:sz w:val="24"/>
          <w:szCs w:val="24"/>
        </w:rPr>
        <w:t>DBJ</w:t>
      </w:r>
      <w:r w:rsidR="0074502C">
        <w:rPr>
          <w:rFonts w:eastAsia="Times New Roman" w:cstheme="minorHAnsi"/>
          <w:sz w:val="24"/>
          <w:szCs w:val="24"/>
        </w:rPr>
        <w:t>.</w:t>
      </w:r>
      <w:r w:rsidR="0074502C">
        <w:rPr>
          <w:rFonts w:eastAsia="Times New Roman" w:cstheme="minorHAnsi"/>
          <w:sz w:val="24"/>
          <w:szCs w:val="24"/>
        </w:rPr>
        <w:tab/>
      </w:r>
      <w:r w:rsidR="0074502C">
        <w:rPr>
          <w:rFonts w:eastAsia="Times New Roman" w:cstheme="minorHAnsi"/>
          <w:sz w:val="24"/>
          <w:szCs w:val="24"/>
        </w:rPr>
        <w:br/>
      </w:r>
      <w:r w:rsidR="00D5064D" w:rsidRPr="005E2698">
        <w:rPr>
          <w:rFonts w:eastAsia="Times New Roman" w:cstheme="minorHAnsi"/>
          <w:sz w:val="24"/>
          <w:szCs w:val="24"/>
        </w:rPr>
        <w:t xml:space="preserve"> </w:t>
      </w:r>
    </w:p>
    <w:p w14:paraId="688C2DD0" w14:textId="61DE2B5D" w:rsidR="00816E7C" w:rsidRPr="005E2698" w:rsidRDefault="00B02A51" w:rsidP="00C52EFA">
      <w:pPr>
        <w:pStyle w:val="ListParagraph"/>
        <w:numPr>
          <w:ilvl w:val="0"/>
          <w:numId w:val="12"/>
        </w:numPr>
        <w:spacing w:after="0" w:line="276" w:lineRule="auto"/>
        <w:jc w:val="both"/>
        <w:rPr>
          <w:rFonts w:eastAsia="Times New Roman" w:cstheme="minorHAnsi"/>
          <w:color w:val="000000" w:themeColor="text1"/>
          <w:sz w:val="24"/>
          <w:szCs w:val="24"/>
          <w:lang w:val="en-US"/>
        </w:rPr>
      </w:pPr>
      <w:r w:rsidRPr="005E2698">
        <w:rPr>
          <w:rFonts w:eastAsia="Times New Roman" w:cstheme="minorHAnsi"/>
          <w:sz w:val="24"/>
          <w:szCs w:val="24"/>
          <w:lang w:val="en-US"/>
        </w:rPr>
        <w:t xml:space="preserve">Travel Requirements: </w:t>
      </w:r>
      <w:r w:rsidRPr="005E2698">
        <w:rPr>
          <w:rFonts w:eastAsia="Times New Roman" w:cstheme="minorHAnsi"/>
          <w:color w:val="000000" w:themeColor="text1"/>
          <w:sz w:val="24"/>
          <w:szCs w:val="24"/>
          <w:lang w:val="en-US"/>
        </w:rPr>
        <w:t>The</w:t>
      </w:r>
      <w:r w:rsidRPr="005E2698">
        <w:rPr>
          <w:rFonts w:eastAsia="Times New Roman" w:cstheme="minorHAnsi"/>
          <w:b/>
          <w:color w:val="000000" w:themeColor="text1"/>
          <w:sz w:val="24"/>
          <w:szCs w:val="24"/>
          <w:lang w:val="en-US"/>
        </w:rPr>
        <w:t xml:space="preserve"> </w:t>
      </w:r>
      <w:r w:rsidR="00C52EFA" w:rsidRPr="005E2698">
        <w:rPr>
          <w:rFonts w:eastAsia="Times New Roman" w:cstheme="minorHAnsi"/>
          <w:color w:val="000000" w:themeColor="text1"/>
          <w:sz w:val="24"/>
          <w:szCs w:val="24"/>
          <w:lang w:val="en-US"/>
        </w:rPr>
        <w:t>field-visits and tours may not be required; however, meetings via Microsoft Teams and Zooms etc. may be use as per the project requirements</w:t>
      </w:r>
      <w:r w:rsidRPr="005E2698">
        <w:rPr>
          <w:rFonts w:eastAsia="Times New Roman" w:cstheme="minorHAnsi"/>
          <w:b/>
          <w:color w:val="000000" w:themeColor="text1"/>
          <w:sz w:val="24"/>
          <w:szCs w:val="24"/>
          <w:lang w:val="en-US"/>
        </w:rPr>
        <w:t>.</w:t>
      </w:r>
      <w:r w:rsidR="00816E7C" w:rsidRPr="005E2698">
        <w:rPr>
          <w:rFonts w:eastAsia="Times New Roman" w:cstheme="minorHAnsi"/>
          <w:color w:val="000000" w:themeColor="text1"/>
          <w:sz w:val="24"/>
          <w:szCs w:val="24"/>
          <w:lang w:val="en-US"/>
        </w:rPr>
        <w:t xml:space="preserve">   </w:t>
      </w:r>
    </w:p>
    <w:p w14:paraId="64C68390" w14:textId="77777777" w:rsidR="00816E7C" w:rsidRPr="005E2698" w:rsidRDefault="00816E7C" w:rsidP="00816E7C">
      <w:pPr>
        <w:spacing w:after="0" w:line="276" w:lineRule="auto"/>
        <w:ind w:left="720"/>
        <w:contextualSpacing/>
        <w:jc w:val="both"/>
        <w:rPr>
          <w:rFonts w:eastAsia="Times New Roman" w:cstheme="minorHAnsi"/>
          <w:b/>
          <w:sz w:val="24"/>
          <w:szCs w:val="24"/>
          <w:u w:val="single"/>
          <w:lang w:val="en-US"/>
        </w:rPr>
      </w:pPr>
    </w:p>
    <w:p w14:paraId="3C88D8DA" w14:textId="77777777" w:rsidR="00FA035E" w:rsidRPr="005E2698" w:rsidRDefault="00FA035E" w:rsidP="0065748B">
      <w:pPr>
        <w:spacing w:after="0" w:line="276" w:lineRule="auto"/>
        <w:contextualSpacing/>
        <w:jc w:val="both"/>
        <w:rPr>
          <w:rFonts w:eastAsia="Times New Roman" w:cstheme="minorHAnsi"/>
          <w:b/>
          <w:sz w:val="24"/>
          <w:szCs w:val="24"/>
          <w:u w:val="single"/>
          <w:lang w:val="en-US"/>
        </w:rPr>
      </w:pPr>
    </w:p>
    <w:p w14:paraId="743C4519" w14:textId="77777777" w:rsidR="00061B5F" w:rsidRPr="005E2698" w:rsidRDefault="00061B5F" w:rsidP="00061B5F">
      <w:pPr>
        <w:spacing w:after="200" w:line="276" w:lineRule="auto"/>
        <w:rPr>
          <w:rFonts w:eastAsia="Times New Roman" w:cstheme="minorHAnsi"/>
          <w:b/>
          <w:sz w:val="24"/>
          <w:szCs w:val="24"/>
          <w:u w:val="single"/>
          <w:lang w:val="en-US"/>
        </w:rPr>
      </w:pPr>
      <w:r w:rsidRPr="005E2698">
        <w:rPr>
          <w:rFonts w:eastAsia="Times New Roman" w:cstheme="minorHAnsi"/>
          <w:b/>
          <w:sz w:val="24"/>
          <w:szCs w:val="24"/>
          <w:u w:val="single"/>
          <w:lang w:val="en-US"/>
        </w:rPr>
        <w:t xml:space="preserve">IV. Expected Effort and Deliverables </w:t>
      </w:r>
    </w:p>
    <w:p w14:paraId="135F9CD3" w14:textId="6182812C" w:rsidR="00A06070" w:rsidRPr="005E2698" w:rsidRDefault="0063304B" w:rsidP="00A06070">
      <w:pPr>
        <w:pStyle w:val="ListParagraph"/>
        <w:numPr>
          <w:ilvl w:val="0"/>
          <w:numId w:val="4"/>
        </w:numPr>
        <w:rPr>
          <w:rFonts w:eastAsia="Times New Roman" w:cstheme="minorHAnsi"/>
          <w:sz w:val="24"/>
          <w:szCs w:val="24"/>
          <w:lang w:val="en-US"/>
        </w:rPr>
      </w:pPr>
      <w:r w:rsidRPr="005E2698">
        <w:rPr>
          <w:rFonts w:eastAsia="Times New Roman" w:cstheme="minorHAnsi"/>
          <w:sz w:val="24"/>
          <w:szCs w:val="24"/>
          <w:lang w:val="en-US"/>
        </w:rPr>
        <w:lastRenderedPageBreak/>
        <w:t xml:space="preserve"> The L</w:t>
      </w:r>
      <w:r w:rsidR="00537A48" w:rsidRPr="005E2698">
        <w:rPr>
          <w:rFonts w:eastAsia="Times New Roman" w:cstheme="minorHAnsi"/>
          <w:sz w:val="24"/>
          <w:szCs w:val="24"/>
          <w:lang w:val="en-US"/>
        </w:rPr>
        <w:t>ega</w:t>
      </w:r>
      <w:r w:rsidRPr="005E2698">
        <w:rPr>
          <w:rFonts w:eastAsia="Times New Roman" w:cstheme="minorHAnsi"/>
          <w:sz w:val="24"/>
          <w:szCs w:val="24"/>
          <w:lang w:val="en-US"/>
        </w:rPr>
        <w:t xml:space="preserve">l Counsel is expected to perform the </w:t>
      </w:r>
      <w:r w:rsidR="00A9335E" w:rsidRPr="005E2698">
        <w:rPr>
          <w:rFonts w:eastAsia="Times New Roman" w:cstheme="minorHAnsi"/>
          <w:sz w:val="24"/>
          <w:szCs w:val="24"/>
          <w:lang w:val="en-US"/>
        </w:rPr>
        <w:t>above-mentioned</w:t>
      </w:r>
      <w:r w:rsidRPr="005E2698">
        <w:rPr>
          <w:rFonts w:eastAsia="Times New Roman" w:cstheme="minorHAnsi"/>
          <w:sz w:val="24"/>
          <w:szCs w:val="24"/>
          <w:lang w:val="en-US"/>
        </w:rPr>
        <w:t xml:space="preserve"> tasks on an ongoing basis during the term of his/her assignment, to the satisfaction of </w:t>
      </w:r>
      <w:r w:rsidR="0021552C">
        <w:rPr>
          <w:rFonts w:eastAsia="Times New Roman" w:cstheme="minorHAnsi"/>
          <w:sz w:val="24"/>
          <w:szCs w:val="24"/>
          <w:lang w:val="en-US"/>
        </w:rPr>
        <w:t>the Technical Unit</w:t>
      </w:r>
      <w:r w:rsidRPr="005E2698">
        <w:rPr>
          <w:rFonts w:eastAsia="Times New Roman" w:cstheme="minorHAnsi"/>
          <w:sz w:val="24"/>
          <w:szCs w:val="24"/>
          <w:lang w:val="en-US"/>
        </w:rPr>
        <w:t>’s and PE</w:t>
      </w:r>
      <w:r w:rsidR="0021552C">
        <w:rPr>
          <w:rFonts w:eastAsia="Times New Roman" w:cstheme="minorHAnsi"/>
          <w:sz w:val="24"/>
          <w:szCs w:val="24"/>
          <w:lang w:val="en-US"/>
        </w:rPr>
        <w:t>/</w:t>
      </w:r>
      <w:r w:rsidRPr="005E2698">
        <w:rPr>
          <w:rFonts w:eastAsia="Times New Roman" w:cstheme="minorHAnsi"/>
          <w:sz w:val="24"/>
          <w:szCs w:val="24"/>
          <w:lang w:val="en-US"/>
        </w:rPr>
        <w:t xml:space="preserve">VC Project Coordinators. </w:t>
      </w:r>
      <w:r w:rsidR="00A06070" w:rsidRPr="005E2698">
        <w:rPr>
          <w:rFonts w:eastAsia="Times New Roman" w:cstheme="minorHAnsi"/>
          <w:sz w:val="24"/>
          <w:szCs w:val="24"/>
          <w:lang w:val="en-US"/>
        </w:rPr>
        <w:t>Semi-annual</w:t>
      </w:r>
      <w:r w:rsidRPr="005E2698">
        <w:rPr>
          <w:rFonts w:eastAsia="Times New Roman" w:cstheme="minorHAnsi"/>
          <w:sz w:val="24"/>
          <w:szCs w:val="24"/>
          <w:lang w:val="en-US"/>
        </w:rPr>
        <w:t xml:space="preserve"> key performance indicators will be set annually, against which deliverables will be measured during the course of the assignment.</w:t>
      </w:r>
    </w:p>
    <w:p w14:paraId="669E394E" w14:textId="77777777" w:rsidR="005A0213" w:rsidRPr="005E2698" w:rsidRDefault="005A0213" w:rsidP="00A06070">
      <w:pPr>
        <w:pStyle w:val="ListParagraph"/>
        <w:numPr>
          <w:ilvl w:val="0"/>
          <w:numId w:val="4"/>
        </w:numPr>
        <w:rPr>
          <w:rFonts w:eastAsia="Times New Roman" w:cstheme="minorHAnsi"/>
          <w:sz w:val="24"/>
          <w:szCs w:val="24"/>
          <w:lang w:val="en-US"/>
        </w:rPr>
      </w:pPr>
    </w:p>
    <w:tbl>
      <w:tblPr>
        <w:tblStyle w:val="TableGrid"/>
        <w:tblW w:w="0" w:type="auto"/>
        <w:tblLook w:val="04A0" w:firstRow="1" w:lastRow="0" w:firstColumn="1" w:lastColumn="0" w:noHBand="0" w:noVBand="1"/>
      </w:tblPr>
      <w:tblGrid>
        <w:gridCol w:w="6309"/>
        <w:gridCol w:w="2416"/>
      </w:tblGrid>
      <w:tr w:rsidR="00A06070" w:rsidRPr="004419BB" w14:paraId="47719FA6" w14:textId="77777777" w:rsidTr="005E2698">
        <w:tc>
          <w:tcPr>
            <w:tcW w:w="6309" w:type="dxa"/>
          </w:tcPr>
          <w:p w14:paraId="58E13EF9" w14:textId="77777777" w:rsidR="00A06070" w:rsidRPr="005E2698" w:rsidRDefault="00A06070" w:rsidP="00A06070">
            <w:pPr>
              <w:pStyle w:val="ListParagraph"/>
              <w:spacing w:after="160" w:line="259" w:lineRule="auto"/>
              <w:ind w:left="360"/>
              <w:rPr>
                <w:rFonts w:eastAsia="Times New Roman" w:cstheme="minorHAnsi"/>
                <w:b/>
                <w:sz w:val="24"/>
                <w:szCs w:val="24"/>
              </w:rPr>
            </w:pPr>
            <w:r w:rsidRPr="005E2698">
              <w:rPr>
                <w:rFonts w:eastAsia="Times New Roman" w:cstheme="minorHAnsi"/>
                <w:b/>
                <w:sz w:val="24"/>
                <w:szCs w:val="24"/>
              </w:rPr>
              <w:t>Deliverables</w:t>
            </w:r>
          </w:p>
        </w:tc>
        <w:tc>
          <w:tcPr>
            <w:tcW w:w="2416" w:type="dxa"/>
          </w:tcPr>
          <w:p w14:paraId="5439C619" w14:textId="77777777" w:rsidR="00A06070" w:rsidRPr="005E2698" w:rsidRDefault="00A06070" w:rsidP="00A06070">
            <w:pPr>
              <w:pStyle w:val="ListParagraph"/>
              <w:spacing w:after="160" w:line="259" w:lineRule="auto"/>
              <w:ind w:left="360"/>
              <w:rPr>
                <w:rFonts w:eastAsia="Times New Roman" w:cstheme="minorHAnsi"/>
                <w:b/>
                <w:sz w:val="24"/>
                <w:szCs w:val="24"/>
              </w:rPr>
            </w:pPr>
            <w:r w:rsidRPr="005E2698">
              <w:rPr>
                <w:rFonts w:eastAsia="Times New Roman" w:cstheme="minorHAnsi"/>
                <w:b/>
                <w:sz w:val="24"/>
                <w:szCs w:val="24"/>
              </w:rPr>
              <w:t>DATES</w:t>
            </w:r>
          </w:p>
        </w:tc>
      </w:tr>
      <w:tr w:rsidR="00A06070" w:rsidRPr="004419BB" w14:paraId="71B0A132" w14:textId="77777777" w:rsidTr="005E2698">
        <w:tc>
          <w:tcPr>
            <w:tcW w:w="6309" w:type="dxa"/>
          </w:tcPr>
          <w:p w14:paraId="6D0672BA" w14:textId="77777777" w:rsidR="00A06070" w:rsidRPr="005E2698" w:rsidRDefault="00A06070" w:rsidP="00A06070">
            <w:pPr>
              <w:pStyle w:val="ListParagraph"/>
              <w:spacing w:after="160" w:line="259" w:lineRule="auto"/>
              <w:ind w:left="360"/>
              <w:rPr>
                <w:rFonts w:eastAsia="Times New Roman" w:cstheme="minorHAnsi"/>
                <w:b/>
                <w:sz w:val="24"/>
                <w:szCs w:val="24"/>
              </w:rPr>
            </w:pPr>
            <w:r w:rsidRPr="005E2698">
              <w:rPr>
                <w:rFonts w:eastAsia="Times New Roman" w:cstheme="minorHAnsi"/>
                <w:b/>
                <w:sz w:val="24"/>
                <w:szCs w:val="24"/>
              </w:rPr>
              <w:tab/>
            </w:r>
          </w:p>
        </w:tc>
        <w:tc>
          <w:tcPr>
            <w:tcW w:w="2416" w:type="dxa"/>
          </w:tcPr>
          <w:p w14:paraId="2B6C3817" w14:textId="77777777" w:rsidR="00A06070" w:rsidRPr="005E2698" w:rsidRDefault="00A06070" w:rsidP="00A06070">
            <w:pPr>
              <w:pStyle w:val="ListParagraph"/>
              <w:spacing w:after="160" w:line="259" w:lineRule="auto"/>
              <w:ind w:left="360"/>
              <w:rPr>
                <w:rFonts w:eastAsia="Times New Roman" w:cstheme="minorHAnsi"/>
                <w:sz w:val="24"/>
                <w:szCs w:val="24"/>
              </w:rPr>
            </w:pPr>
          </w:p>
        </w:tc>
      </w:tr>
      <w:tr w:rsidR="00A06070" w:rsidRPr="004419BB" w14:paraId="43B3D044" w14:textId="77777777" w:rsidTr="005E2698">
        <w:tc>
          <w:tcPr>
            <w:tcW w:w="6309" w:type="dxa"/>
          </w:tcPr>
          <w:p w14:paraId="2024E903" w14:textId="7EB363EC" w:rsidR="00A06070" w:rsidRPr="005E2698" w:rsidRDefault="00A06070" w:rsidP="00A06070">
            <w:pPr>
              <w:pStyle w:val="ListParagraph"/>
              <w:spacing w:after="160" w:line="259" w:lineRule="auto"/>
              <w:ind w:left="360"/>
              <w:rPr>
                <w:rFonts w:eastAsia="Times New Roman" w:cstheme="minorHAnsi"/>
                <w:sz w:val="24"/>
                <w:szCs w:val="24"/>
              </w:rPr>
            </w:pPr>
            <w:r w:rsidRPr="005E2698">
              <w:rPr>
                <w:rFonts w:eastAsia="Times New Roman" w:cstheme="minorHAnsi"/>
                <w:b/>
                <w:sz w:val="24"/>
                <w:szCs w:val="24"/>
              </w:rPr>
              <w:t xml:space="preserve">Deliverable 1.  </w:t>
            </w:r>
            <w:r w:rsidRPr="005E2698">
              <w:rPr>
                <w:rFonts w:eastAsia="Times New Roman" w:cstheme="minorHAnsi"/>
                <w:bCs/>
                <w:sz w:val="24"/>
                <w:szCs w:val="24"/>
              </w:rPr>
              <w:t xml:space="preserve">Advisory services to the DBJ in finalizing the </w:t>
            </w:r>
            <w:r w:rsidR="007D6B0B" w:rsidRPr="005E2698">
              <w:rPr>
                <w:rFonts w:eastAsia="Times New Roman" w:cstheme="minorHAnsi"/>
                <w:bCs/>
                <w:sz w:val="24"/>
                <w:szCs w:val="24"/>
              </w:rPr>
              <w:t xml:space="preserve">selection </w:t>
            </w:r>
            <w:r w:rsidRPr="005E2698">
              <w:rPr>
                <w:rFonts w:eastAsia="Times New Roman" w:cstheme="minorHAnsi"/>
                <w:bCs/>
                <w:sz w:val="24"/>
                <w:szCs w:val="24"/>
              </w:rPr>
              <w:t xml:space="preserve">of a </w:t>
            </w:r>
            <w:r w:rsidR="00964D43">
              <w:rPr>
                <w:rFonts w:eastAsia="Times New Roman" w:cstheme="minorHAnsi"/>
                <w:bCs/>
                <w:sz w:val="24"/>
                <w:szCs w:val="24"/>
              </w:rPr>
              <w:t xml:space="preserve">VC </w:t>
            </w:r>
            <w:r w:rsidRPr="005E2698">
              <w:rPr>
                <w:rFonts w:eastAsia="Times New Roman" w:cstheme="minorHAnsi"/>
                <w:bCs/>
                <w:sz w:val="24"/>
                <w:szCs w:val="24"/>
              </w:rPr>
              <w:t xml:space="preserve">Fund Manager. </w:t>
            </w:r>
            <w:r w:rsidR="00AF73BF">
              <w:rPr>
                <w:rFonts w:eastAsia="Times New Roman" w:cstheme="minorHAnsi"/>
                <w:bCs/>
                <w:sz w:val="24"/>
                <w:szCs w:val="24"/>
              </w:rPr>
              <w:t xml:space="preserve">These </w:t>
            </w:r>
            <w:r w:rsidRPr="005E2698">
              <w:rPr>
                <w:rFonts w:eastAsia="Times New Roman" w:cstheme="minorHAnsi"/>
                <w:sz w:val="24"/>
                <w:szCs w:val="24"/>
              </w:rPr>
              <w:t>services include, but are not limited to:</w:t>
            </w:r>
          </w:p>
          <w:p w14:paraId="430BD6A8" w14:textId="629A914E" w:rsidR="00A06070" w:rsidRPr="005E2698" w:rsidRDefault="00A06070" w:rsidP="00A06070">
            <w:pPr>
              <w:pStyle w:val="ListParagraph"/>
              <w:spacing w:after="160" w:line="259" w:lineRule="auto"/>
              <w:ind w:left="360"/>
              <w:rPr>
                <w:rFonts w:eastAsia="Times New Roman" w:cstheme="minorHAnsi"/>
                <w:sz w:val="24"/>
                <w:szCs w:val="24"/>
              </w:rPr>
            </w:pPr>
          </w:p>
          <w:p w14:paraId="091E9AD9" w14:textId="1038E3E2" w:rsidR="00A06070" w:rsidRPr="005E2698" w:rsidRDefault="007D6B0B" w:rsidP="005A0213">
            <w:pPr>
              <w:pStyle w:val="ListParagraph"/>
              <w:numPr>
                <w:ilvl w:val="0"/>
                <w:numId w:val="22"/>
              </w:numPr>
              <w:spacing w:after="160" w:line="259" w:lineRule="auto"/>
              <w:rPr>
                <w:rFonts w:eastAsia="Times New Roman" w:cstheme="minorHAnsi"/>
                <w:sz w:val="24"/>
                <w:szCs w:val="24"/>
              </w:rPr>
            </w:pPr>
            <w:r w:rsidRPr="005E2698">
              <w:rPr>
                <w:rFonts w:eastAsia="Times New Roman" w:cstheme="minorHAnsi"/>
                <w:sz w:val="24"/>
                <w:szCs w:val="24"/>
              </w:rPr>
              <w:t>T</w:t>
            </w:r>
            <w:r w:rsidR="00A06070" w:rsidRPr="005E2698">
              <w:rPr>
                <w:rFonts w:eastAsia="Times New Roman" w:cstheme="minorHAnsi"/>
                <w:sz w:val="24"/>
                <w:szCs w:val="24"/>
              </w:rPr>
              <w:t>he</w:t>
            </w:r>
            <w:r w:rsidRPr="005E2698">
              <w:rPr>
                <w:rFonts w:eastAsia="Times New Roman" w:cstheme="minorHAnsi"/>
                <w:sz w:val="24"/>
                <w:szCs w:val="24"/>
              </w:rPr>
              <w:t xml:space="preserve"> selection</w:t>
            </w:r>
            <w:r w:rsidR="008D3643" w:rsidRPr="005E2698">
              <w:rPr>
                <w:rFonts w:eastAsia="Times New Roman" w:cstheme="minorHAnsi"/>
                <w:sz w:val="24"/>
                <w:szCs w:val="24"/>
              </w:rPr>
              <w:t xml:space="preserve"> of an experienced VC</w:t>
            </w:r>
            <w:r w:rsidR="00A06070" w:rsidRPr="005E2698">
              <w:rPr>
                <w:rFonts w:eastAsia="Times New Roman" w:cstheme="minorHAnsi"/>
                <w:sz w:val="24"/>
                <w:szCs w:val="24"/>
              </w:rPr>
              <w:t xml:space="preserve"> Fund </w:t>
            </w:r>
            <w:r w:rsidR="00B84484">
              <w:rPr>
                <w:rFonts w:eastAsia="Times New Roman" w:cstheme="minorHAnsi"/>
                <w:sz w:val="24"/>
                <w:szCs w:val="24"/>
              </w:rPr>
              <w:t>M</w:t>
            </w:r>
            <w:r w:rsidR="00A06070" w:rsidRPr="005E2698">
              <w:rPr>
                <w:rFonts w:eastAsia="Times New Roman" w:cstheme="minorHAnsi"/>
                <w:sz w:val="24"/>
                <w:szCs w:val="24"/>
              </w:rPr>
              <w:t xml:space="preserve">anager </w:t>
            </w:r>
            <w:r w:rsidR="00AF73BF">
              <w:rPr>
                <w:rFonts w:eastAsia="Times New Roman" w:cstheme="minorHAnsi"/>
                <w:sz w:val="24"/>
                <w:szCs w:val="24"/>
              </w:rPr>
              <w:t>in accordance with</w:t>
            </w:r>
            <w:r w:rsidR="00AF73BF" w:rsidRPr="005E2698">
              <w:rPr>
                <w:rFonts w:eastAsia="Times New Roman" w:cstheme="minorHAnsi"/>
                <w:sz w:val="24"/>
                <w:szCs w:val="24"/>
              </w:rPr>
              <w:t xml:space="preserve"> </w:t>
            </w:r>
            <w:r w:rsidRPr="005E2698">
              <w:rPr>
                <w:rFonts w:eastAsia="Times New Roman" w:cstheme="minorHAnsi"/>
                <w:sz w:val="24"/>
                <w:szCs w:val="24"/>
              </w:rPr>
              <w:t>approved</w:t>
            </w:r>
            <w:r w:rsidR="008D3643" w:rsidRPr="005E2698">
              <w:rPr>
                <w:rFonts w:eastAsia="Times New Roman" w:cstheme="minorHAnsi"/>
                <w:i/>
                <w:iCs/>
                <w:sz w:val="24"/>
                <w:szCs w:val="24"/>
              </w:rPr>
              <w:t xml:space="preserve"> </w:t>
            </w:r>
            <w:r w:rsidR="008D3643" w:rsidRPr="005E2698">
              <w:rPr>
                <w:rFonts w:eastAsia="Times New Roman" w:cstheme="minorHAnsi"/>
                <w:iCs/>
                <w:sz w:val="24"/>
                <w:szCs w:val="24"/>
              </w:rPr>
              <w:t>Inter-American Development Bank</w:t>
            </w:r>
            <w:r w:rsidR="008D3643" w:rsidRPr="005E2698">
              <w:rPr>
                <w:rFonts w:eastAsia="Times New Roman" w:cstheme="minorHAnsi"/>
                <w:sz w:val="24"/>
                <w:szCs w:val="24"/>
                <w:lang w:val="en-US"/>
              </w:rPr>
              <w:t xml:space="preserve"> </w:t>
            </w:r>
            <w:r w:rsidR="00A06070" w:rsidRPr="005E2698">
              <w:rPr>
                <w:rFonts w:eastAsia="Times New Roman" w:cstheme="minorHAnsi"/>
                <w:sz w:val="24"/>
                <w:szCs w:val="24"/>
              </w:rPr>
              <w:t>Guidelines</w:t>
            </w:r>
          </w:p>
          <w:p w14:paraId="437959B0" w14:textId="3F8696C0" w:rsidR="00A06070" w:rsidRPr="005E2698" w:rsidRDefault="00AF73BF" w:rsidP="005A0213">
            <w:pPr>
              <w:pStyle w:val="ListParagraph"/>
              <w:numPr>
                <w:ilvl w:val="0"/>
                <w:numId w:val="22"/>
              </w:numPr>
              <w:spacing w:after="160" w:line="259" w:lineRule="auto"/>
              <w:rPr>
                <w:rFonts w:eastAsia="Times New Roman" w:cstheme="minorHAnsi"/>
                <w:sz w:val="24"/>
                <w:szCs w:val="24"/>
              </w:rPr>
            </w:pPr>
            <w:r>
              <w:rPr>
                <w:rFonts w:eastAsia="Times New Roman" w:cstheme="minorHAnsi"/>
                <w:sz w:val="24"/>
                <w:szCs w:val="24"/>
              </w:rPr>
              <w:t>T</w:t>
            </w:r>
            <w:r w:rsidR="00A06070" w:rsidRPr="005E2698">
              <w:rPr>
                <w:rFonts w:eastAsia="Times New Roman" w:cstheme="minorHAnsi"/>
                <w:sz w:val="24"/>
                <w:szCs w:val="24"/>
              </w:rPr>
              <w:t xml:space="preserve">he preparation/review </w:t>
            </w:r>
            <w:r>
              <w:rPr>
                <w:rFonts w:eastAsia="Times New Roman" w:cstheme="minorHAnsi"/>
                <w:sz w:val="24"/>
                <w:szCs w:val="24"/>
              </w:rPr>
              <w:t>and</w:t>
            </w:r>
            <w:r w:rsidR="00A06070" w:rsidRPr="005E2698">
              <w:rPr>
                <w:rFonts w:eastAsia="Times New Roman" w:cstheme="minorHAnsi"/>
                <w:sz w:val="24"/>
                <w:szCs w:val="24"/>
              </w:rPr>
              <w:t xml:space="preserve"> signing of a contract with the selected </w:t>
            </w:r>
            <w:r>
              <w:rPr>
                <w:rFonts w:eastAsia="Times New Roman" w:cstheme="minorHAnsi"/>
                <w:sz w:val="24"/>
                <w:szCs w:val="24"/>
              </w:rPr>
              <w:t>F</w:t>
            </w:r>
            <w:r w:rsidR="00A06070" w:rsidRPr="005E2698">
              <w:rPr>
                <w:rFonts w:eastAsia="Times New Roman" w:cstheme="minorHAnsi"/>
                <w:sz w:val="24"/>
                <w:szCs w:val="24"/>
              </w:rPr>
              <w:t xml:space="preserve">und </w:t>
            </w:r>
            <w:r>
              <w:rPr>
                <w:rFonts w:eastAsia="Times New Roman" w:cstheme="minorHAnsi"/>
                <w:sz w:val="24"/>
                <w:szCs w:val="24"/>
              </w:rPr>
              <w:t>M</w:t>
            </w:r>
            <w:r w:rsidR="00A06070" w:rsidRPr="005E2698">
              <w:rPr>
                <w:rFonts w:eastAsia="Times New Roman" w:cstheme="minorHAnsi"/>
                <w:sz w:val="24"/>
                <w:szCs w:val="24"/>
              </w:rPr>
              <w:t xml:space="preserve">anager on terms and conditions acceptable to </w:t>
            </w:r>
            <w:r w:rsidR="00C367E2">
              <w:rPr>
                <w:rFonts w:eastAsia="Times New Roman" w:cstheme="minorHAnsi"/>
                <w:sz w:val="24"/>
                <w:szCs w:val="24"/>
              </w:rPr>
              <w:t xml:space="preserve">both the DBJ and </w:t>
            </w:r>
            <w:r w:rsidR="00A06070" w:rsidRPr="005E2698">
              <w:rPr>
                <w:rFonts w:eastAsia="Times New Roman" w:cstheme="minorHAnsi"/>
                <w:sz w:val="24"/>
                <w:szCs w:val="24"/>
              </w:rPr>
              <w:t>the</w:t>
            </w:r>
            <w:r w:rsidR="008D3643" w:rsidRPr="005E2698">
              <w:rPr>
                <w:rFonts w:eastAsia="Times New Roman" w:cstheme="minorHAnsi"/>
                <w:i/>
                <w:iCs/>
                <w:sz w:val="24"/>
                <w:szCs w:val="24"/>
              </w:rPr>
              <w:t xml:space="preserve"> </w:t>
            </w:r>
            <w:r w:rsidR="008D3643" w:rsidRPr="005E2698">
              <w:rPr>
                <w:rFonts w:eastAsia="Times New Roman" w:cstheme="minorHAnsi"/>
                <w:iCs/>
                <w:sz w:val="24"/>
                <w:szCs w:val="24"/>
              </w:rPr>
              <w:t>Inter-American Development Bank</w:t>
            </w:r>
            <w:r w:rsidR="00A06070" w:rsidRPr="005E2698">
              <w:rPr>
                <w:rFonts w:eastAsia="Times New Roman" w:cstheme="minorHAnsi"/>
                <w:sz w:val="24"/>
                <w:szCs w:val="24"/>
              </w:rPr>
              <w:t>.</w:t>
            </w:r>
          </w:p>
        </w:tc>
        <w:tc>
          <w:tcPr>
            <w:tcW w:w="2416" w:type="dxa"/>
          </w:tcPr>
          <w:p w14:paraId="21729466" w14:textId="72E918DD" w:rsidR="00A06070" w:rsidRPr="005E2698" w:rsidRDefault="009A5271" w:rsidP="00A06070">
            <w:pPr>
              <w:pStyle w:val="ListParagraph"/>
              <w:spacing w:after="160" w:line="259" w:lineRule="auto"/>
              <w:ind w:left="360"/>
              <w:rPr>
                <w:rFonts w:eastAsia="Times New Roman" w:cstheme="minorHAnsi"/>
                <w:sz w:val="24"/>
                <w:szCs w:val="24"/>
              </w:rPr>
            </w:pPr>
            <w:r>
              <w:rPr>
                <w:rFonts w:eastAsia="Times New Roman" w:cstheme="minorHAnsi"/>
                <w:sz w:val="24"/>
                <w:szCs w:val="24"/>
              </w:rPr>
              <w:t>3</w:t>
            </w:r>
            <w:r w:rsidR="00A06070" w:rsidRPr="005E2698">
              <w:rPr>
                <w:rFonts w:eastAsia="Times New Roman" w:cstheme="minorHAnsi"/>
                <w:sz w:val="24"/>
                <w:szCs w:val="24"/>
              </w:rPr>
              <w:t xml:space="preserve"> months of contract</w:t>
            </w:r>
          </w:p>
        </w:tc>
      </w:tr>
      <w:tr w:rsidR="00A06070" w:rsidRPr="004419BB" w14:paraId="5BCC08D6" w14:textId="77777777" w:rsidTr="005E2698">
        <w:tc>
          <w:tcPr>
            <w:tcW w:w="6309" w:type="dxa"/>
          </w:tcPr>
          <w:p w14:paraId="644997EB" w14:textId="4EC475D6" w:rsidR="00A06070" w:rsidRPr="005E2698" w:rsidRDefault="00A06070" w:rsidP="00A06070">
            <w:pPr>
              <w:pStyle w:val="ListParagraph"/>
              <w:spacing w:after="160" w:line="259" w:lineRule="auto"/>
              <w:ind w:left="360"/>
              <w:rPr>
                <w:rFonts w:eastAsia="Times New Roman" w:cstheme="minorHAnsi"/>
                <w:sz w:val="24"/>
                <w:szCs w:val="24"/>
              </w:rPr>
            </w:pPr>
            <w:r w:rsidRPr="005E2698">
              <w:rPr>
                <w:rFonts w:eastAsia="Times New Roman" w:cstheme="minorHAnsi"/>
                <w:b/>
                <w:sz w:val="24"/>
                <w:szCs w:val="24"/>
              </w:rPr>
              <w:t>Deliverable 2</w:t>
            </w:r>
            <w:r w:rsidRPr="005E2698">
              <w:rPr>
                <w:rFonts w:eastAsia="Times New Roman" w:cstheme="minorHAnsi"/>
                <w:sz w:val="24"/>
                <w:szCs w:val="24"/>
              </w:rPr>
              <w:t xml:space="preserve">.  </w:t>
            </w:r>
            <w:bookmarkStart w:id="9" w:name="_Hlk22895057"/>
            <w:r w:rsidRPr="005E2698">
              <w:rPr>
                <w:rFonts w:eastAsia="Times New Roman" w:cstheme="minorHAnsi"/>
                <w:sz w:val="24"/>
                <w:szCs w:val="24"/>
              </w:rPr>
              <w:t xml:space="preserve">Advisory services to the DBJ on its role as an </w:t>
            </w:r>
            <w:r w:rsidR="00C367E2">
              <w:rPr>
                <w:rFonts w:eastAsia="Times New Roman" w:cstheme="minorHAnsi"/>
                <w:sz w:val="24"/>
                <w:szCs w:val="24"/>
              </w:rPr>
              <w:t>A</w:t>
            </w:r>
            <w:r w:rsidR="00C367E2" w:rsidRPr="005E2698">
              <w:rPr>
                <w:rFonts w:eastAsia="Times New Roman" w:cstheme="minorHAnsi"/>
                <w:sz w:val="24"/>
                <w:szCs w:val="24"/>
              </w:rPr>
              <w:t xml:space="preserve">nchor </w:t>
            </w:r>
            <w:r w:rsidR="00C367E2">
              <w:rPr>
                <w:rFonts w:eastAsia="Times New Roman" w:cstheme="minorHAnsi"/>
                <w:sz w:val="24"/>
                <w:szCs w:val="24"/>
              </w:rPr>
              <w:t>I</w:t>
            </w:r>
            <w:r w:rsidR="00C367E2" w:rsidRPr="005E2698">
              <w:rPr>
                <w:rFonts w:eastAsia="Times New Roman" w:cstheme="minorHAnsi"/>
                <w:sz w:val="24"/>
                <w:szCs w:val="24"/>
              </w:rPr>
              <w:t xml:space="preserve">nvestor </w:t>
            </w:r>
            <w:r w:rsidRPr="005E2698">
              <w:rPr>
                <w:rFonts w:eastAsia="Times New Roman" w:cstheme="minorHAnsi"/>
                <w:sz w:val="24"/>
                <w:szCs w:val="24"/>
              </w:rPr>
              <w:t>in the</w:t>
            </w:r>
            <w:r w:rsidR="00616C2E" w:rsidRPr="005E2698">
              <w:rPr>
                <w:rFonts w:eastAsia="Times New Roman" w:cstheme="minorHAnsi"/>
                <w:sz w:val="24"/>
                <w:szCs w:val="24"/>
              </w:rPr>
              <w:t xml:space="preserve"> VC</w:t>
            </w:r>
            <w:r w:rsidRPr="005E2698">
              <w:rPr>
                <w:rFonts w:eastAsia="Times New Roman" w:cstheme="minorHAnsi"/>
                <w:sz w:val="24"/>
                <w:szCs w:val="24"/>
              </w:rPr>
              <w:t xml:space="preserve"> Fund</w:t>
            </w:r>
            <w:bookmarkEnd w:id="9"/>
            <w:r w:rsidR="00C367E2" w:rsidRPr="00FE1554">
              <w:rPr>
                <w:rFonts w:eastAsia="Times New Roman" w:cstheme="minorHAnsi"/>
                <w:bCs/>
                <w:sz w:val="24"/>
                <w:szCs w:val="24"/>
              </w:rPr>
              <w:t xml:space="preserve"> </w:t>
            </w:r>
            <w:r w:rsidR="00C367E2">
              <w:rPr>
                <w:rFonts w:eastAsia="Times New Roman" w:cstheme="minorHAnsi"/>
                <w:bCs/>
                <w:sz w:val="24"/>
                <w:szCs w:val="24"/>
              </w:rPr>
              <w:t xml:space="preserve">and </w:t>
            </w:r>
            <w:r w:rsidR="00C367E2" w:rsidRPr="00FE1554">
              <w:rPr>
                <w:rFonts w:eastAsia="Times New Roman" w:cstheme="minorHAnsi"/>
                <w:bCs/>
                <w:sz w:val="24"/>
                <w:szCs w:val="24"/>
              </w:rPr>
              <w:t>on the governance structure of the</w:t>
            </w:r>
            <w:r w:rsidR="00767F6B">
              <w:rPr>
                <w:rFonts w:eastAsia="Times New Roman" w:cstheme="minorHAnsi"/>
                <w:bCs/>
                <w:sz w:val="24"/>
                <w:szCs w:val="24"/>
              </w:rPr>
              <w:t xml:space="preserve"> VC and </w:t>
            </w:r>
            <w:r w:rsidR="00C367E2" w:rsidRPr="00FE1554">
              <w:rPr>
                <w:rFonts w:eastAsia="Times New Roman" w:cstheme="minorHAnsi"/>
                <w:bCs/>
                <w:sz w:val="24"/>
                <w:szCs w:val="24"/>
              </w:rPr>
              <w:t xml:space="preserve"> Sidecar Fund</w:t>
            </w:r>
            <w:r w:rsidR="00767F6B">
              <w:rPr>
                <w:rFonts w:eastAsia="Times New Roman" w:cstheme="minorHAnsi"/>
                <w:bCs/>
                <w:sz w:val="24"/>
                <w:szCs w:val="24"/>
              </w:rPr>
              <w:t>s</w:t>
            </w:r>
            <w:r w:rsidR="00C367E2" w:rsidRPr="00FE1554">
              <w:rPr>
                <w:rFonts w:eastAsia="Times New Roman" w:cstheme="minorHAnsi"/>
                <w:bCs/>
                <w:sz w:val="24"/>
                <w:szCs w:val="24"/>
              </w:rPr>
              <w:t xml:space="preserve"> </w:t>
            </w:r>
            <w:r w:rsidR="00C367E2">
              <w:rPr>
                <w:rFonts w:eastAsia="Times New Roman" w:cstheme="minorHAnsi"/>
                <w:bCs/>
                <w:sz w:val="24"/>
                <w:szCs w:val="24"/>
              </w:rPr>
              <w:t xml:space="preserve">in accordance </w:t>
            </w:r>
            <w:r w:rsidR="00C367E2" w:rsidRPr="00FE1554">
              <w:rPr>
                <w:rFonts w:eastAsia="Times New Roman" w:cstheme="minorHAnsi"/>
                <w:bCs/>
                <w:sz w:val="24"/>
                <w:szCs w:val="24"/>
              </w:rPr>
              <w:t>with PE</w:t>
            </w:r>
            <w:r w:rsidR="00C367E2">
              <w:rPr>
                <w:rFonts w:eastAsia="Times New Roman" w:cstheme="minorHAnsi"/>
                <w:bCs/>
                <w:sz w:val="24"/>
                <w:szCs w:val="24"/>
              </w:rPr>
              <w:t>/</w:t>
            </w:r>
            <w:r w:rsidR="00C367E2" w:rsidRPr="00FE1554">
              <w:rPr>
                <w:rFonts w:eastAsia="Times New Roman" w:cstheme="minorHAnsi"/>
                <w:bCs/>
                <w:sz w:val="24"/>
                <w:szCs w:val="24"/>
              </w:rPr>
              <w:t>VC industry standards</w:t>
            </w:r>
          </w:p>
        </w:tc>
        <w:tc>
          <w:tcPr>
            <w:tcW w:w="2416" w:type="dxa"/>
          </w:tcPr>
          <w:tbl>
            <w:tblPr>
              <w:tblW w:w="0" w:type="auto"/>
              <w:tblBorders>
                <w:top w:val="nil"/>
                <w:left w:val="nil"/>
                <w:bottom w:val="nil"/>
                <w:right w:val="nil"/>
              </w:tblBorders>
              <w:tblLook w:val="0000" w:firstRow="0" w:lastRow="0" w:firstColumn="0" w:lastColumn="0" w:noHBand="0" w:noVBand="0"/>
            </w:tblPr>
            <w:tblGrid>
              <w:gridCol w:w="2200"/>
            </w:tblGrid>
            <w:tr w:rsidR="009A5271" w:rsidRPr="009A5271" w14:paraId="1341D9E9" w14:textId="77777777">
              <w:trPr>
                <w:trHeight w:val="256"/>
              </w:trPr>
              <w:tc>
                <w:tcPr>
                  <w:tcW w:w="0" w:type="auto"/>
                </w:tcPr>
                <w:p w14:paraId="2AA4E715" w14:textId="77777777" w:rsidR="009A5271" w:rsidRPr="009A5271" w:rsidRDefault="009A5271" w:rsidP="009A5271">
                  <w:pPr>
                    <w:pStyle w:val="ListParagraph"/>
                    <w:ind w:left="360"/>
                    <w:rPr>
                      <w:rFonts w:eastAsia="Times New Roman" w:cstheme="minorHAnsi"/>
                      <w:sz w:val="24"/>
                      <w:szCs w:val="24"/>
                      <w:lang w:val="en-US"/>
                    </w:rPr>
                  </w:pPr>
                  <w:r w:rsidRPr="009A5271">
                    <w:rPr>
                      <w:rFonts w:eastAsia="Times New Roman" w:cstheme="minorHAnsi"/>
                      <w:sz w:val="24"/>
                      <w:szCs w:val="24"/>
                      <w:lang w:val="en-US"/>
                    </w:rPr>
                    <w:t xml:space="preserve">2-4 months of contract </w:t>
                  </w:r>
                </w:p>
              </w:tc>
            </w:tr>
          </w:tbl>
          <w:p w14:paraId="7655FCB1" w14:textId="0B17C9C9" w:rsidR="00A06070" w:rsidRPr="005E2698" w:rsidRDefault="00A06070" w:rsidP="00A06070">
            <w:pPr>
              <w:pStyle w:val="ListParagraph"/>
              <w:spacing w:after="160" w:line="259" w:lineRule="auto"/>
              <w:ind w:left="360"/>
              <w:rPr>
                <w:rFonts w:eastAsia="Times New Roman" w:cstheme="minorHAnsi"/>
                <w:sz w:val="24"/>
                <w:szCs w:val="24"/>
              </w:rPr>
            </w:pPr>
          </w:p>
        </w:tc>
      </w:tr>
      <w:tr w:rsidR="00C367E2" w:rsidRPr="004419BB" w14:paraId="24DD6D03" w14:textId="77777777" w:rsidTr="005E2698">
        <w:tc>
          <w:tcPr>
            <w:tcW w:w="6309" w:type="dxa"/>
          </w:tcPr>
          <w:p w14:paraId="18921446" w14:textId="62E3AE3D" w:rsidR="004D391C" w:rsidRPr="005E2698" w:rsidRDefault="004D391C" w:rsidP="00A06070">
            <w:pPr>
              <w:pStyle w:val="ListParagraph"/>
              <w:ind w:left="360"/>
              <w:rPr>
                <w:rFonts w:eastAsia="Times New Roman" w:cstheme="minorHAnsi"/>
                <w:bCs/>
                <w:sz w:val="24"/>
                <w:szCs w:val="24"/>
              </w:rPr>
            </w:pPr>
            <w:r w:rsidRPr="005E2698">
              <w:rPr>
                <w:rFonts w:eastAsia="Times New Roman" w:cstheme="minorHAnsi"/>
                <w:b/>
                <w:sz w:val="24"/>
                <w:szCs w:val="24"/>
              </w:rPr>
              <w:t xml:space="preserve">Deliverable </w:t>
            </w:r>
            <w:r w:rsidR="0003640C">
              <w:rPr>
                <w:rFonts w:eastAsia="Times New Roman" w:cstheme="minorHAnsi"/>
                <w:b/>
                <w:sz w:val="24"/>
                <w:szCs w:val="24"/>
              </w:rPr>
              <w:t>3</w:t>
            </w:r>
            <w:r w:rsidR="00246D6B" w:rsidRPr="005E2698">
              <w:rPr>
                <w:rFonts w:eastAsia="Times New Roman" w:cstheme="minorHAnsi"/>
                <w:b/>
                <w:sz w:val="24"/>
                <w:szCs w:val="24"/>
              </w:rPr>
              <w:t xml:space="preserve">. </w:t>
            </w:r>
            <w:r w:rsidR="00246D6B" w:rsidRPr="005E2698">
              <w:rPr>
                <w:rFonts w:eastAsia="Times New Roman" w:cstheme="minorHAnsi"/>
                <w:bCs/>
                <w:sz w:val="24"/>
                <w:szCs w:val="24"/>
              </w:rPr>
              <w:t>Advisory services to the DBJ on the development o</w:t>
            </w:r>
            <w:r w:rsidR="002A01B6" w:rsidRPr="005E2698">
              <w:rPr>
                <w:rFonts w:eastAsia="Times New Roman" w:cstheme="minorHAnsi"/>
                <w:bCs/>
                <w:sz w:val="24"/>
                <w:szCs w:val="24"/>
              </w:rPr>
              <w:t>f</w:t>
            </w:r>
            <w:r w:rsidR="00246D6B" w:rsidRPr="005E2698">
              <w:rPr>
                <w:rFonts w:eastAsia="Times New Roman" w:cstheme="minorHAnsi"/>
                <w:bCs/>
                <w:sz w:val="24"/>
                <w:szCs w:val="24"/>
              </w:rPr>
              <w:t xml:space="preserve"> the </w:t>
            </w:r>
            <w:r w:rsidR="002A01B6" w:rsidRPr="005E2698">
              <w:rPr>
                <w:rFonts w:eastAsia="Times New Roman" w:cstheme="minorHAnsi"/>
                <w:bCs/>
                <w:sz w:val="24"/>
                <w:szCs w:val="24"/>
              </w:rPr>
              <w:t xml:space="preserve">investment term sheet </w:t>
            </w:r>
            <w:r w:rsidR="00624D00">
              <w:rPr>
                <w:rFonts w:eastAsia="Times New Roman" w:cstheme="minorHAnsi"/>
                <w:bCs/>
                <w:sz w:val="24"/>
                <w:szCs w:val="24"/>
              </w:rPr>
              <w:t xml:space="preserve">and related documents </w:t>
            </w:r>
            <w:r w:rsidR="002A01B6" w:rsidRPr="005E2698">
              <w:rPr>
                <w:rFonts w:eastAsia="Times New Roman" w:cstheme="minorHAnsi"/>
                <w:bCs/>
                <w:sz w:val="24"/>
                <w:szCs w:val="24"/>
              </w:rPr>
              <w:t>that will govern the Sidecar Fund investments</w:t>
            </w:r>
          </w:p>
        </w:tc>
        <w:tc>
          <w:tcPr>
            <w:tcW w:w="2416" w:type="dxa"/>
          </w:tcPr>
          <w:p w14:paraId="372083BE" w14:textId="3DC78165" w:rsidR="004D391C" w:rsidRPr="005E2698" w:rsidRDefault="009A5271" w:rsidP="00A06070">
            <w:pPr>
              <w:pStyle w:val="ListParagraph"/>
              <w:ind w:left="360"/>
              <w:rPr>
                <w:rFonts w:eastAsia="Times New Roman" w:cstheme="minorHAnsi"/>
                <w:sz w:val="24"/>
                <w:szCs w:val="24"/>
              </w:rPr>
            </w:pPr>
            <w:r w:rsidRPr="009A5271">
              <w:rPr>
                <w:rFonts w:eastAsia="Times New Roman" w:cstheme="minorHAnsi"/>
                <w:sz w:val="24"/>
                <w:szCs w:val="24"/>
              </w:rPr>
              <w:t>3-5 months of contract</w:t>
            </w:r>
          </w:p>
        </w:tc>
      </w:tr>
      <w:tr w:rsidR="00A06070" w:rsidRPr="004419BB" w14:paraId="662658BB" w14:textId="77777777" w:rsidTr="005E2698">
        <w:tc>
          <w:tcPr>
            <w:tcW w:w="6309" w:type="dxa"/>
          </w:tcPr>
          <w:p w14:paraId="058D6AD3" w14:textId="51E6D186" w:rsidR="00A06070" w:rsidRPr="005E2698" w:rsidRDefault="00A06070" w:rsidP="00A06070">
            <w:pPr>
              <w:pStyle w:val="ListParagraph"/>
              <w:spacing w:after="160" w:line="259" w:lineRule="auto"/>
              <w:ind w:left="360"/>
              <w:rPr>
                <w:rFonts w:eastAsia="Times New Roman" w:cstheme="minorHAnsi"/>
                <w:sz w:val="24"/>
                <w:szCs w:val="24"/>
              </w:rPr>
            </w:pPr>
            <w:r w:rsidRPr="005E2698">
              <w:rPr>
                <w:rFonts w:eastAsia="Times New Roman" w:cstheme="minorHAnsi"/>
                <w:b/>
                <w:sz w:val="24"/>
                <w:szCs w:val="24"/>
              </w:rPr>
              <w:t>Deliverable 4</w:t>
            </w:r>
            <w:r w:rsidRPr="005E2698">
              <w:rPr>
                <w:rFonts w:eastAsia="Times New Roman" w:cstheme="minorHAnsi"/>
                <w:sz w:val="24"/>
                <w:szCs w:val="24"/>
              </w:rPr>
              <w:t xml:space="preserve">:  </w:t>
            </w:r>
            <w:r w:rsidR="00FE5EF4" w:rsidRPr="005E2698">
              <w:rPr>
                <w:rFonts w:eastAsia="Times New Roman" w:cstheme="minorHAnsi"/>
                <w:sz w:val="24"/>
                <w:szCs w:val="24"/>
              </w:rPr>
              <w:t>Support to the DBJ with the legal due diligence, and the review, negotiations and signing of the key fund documentation, such as the subscription agreement, side letter</w:t>
            </w:r>
            <w:r w:rsidR="005A0213" w:rsidRPr="005E2698">
              <w:rPr>
                <w:rFonts w:eastAsia="Times New Roman" w:cstheme="minorHAnsi"/>
                <w:sz w:val="24"/>
                <w:szCs w:val="24"/>
              </w:rPr>
              <w:t>s</w:t>
            </w:r>
            <w:r w:rsidR="00FE5EF4" w:rsidRPr="005E2698">
              <w:rPr>
                <w:rFonts w:eastAsia="Times New Roman" w:cstheme="minorHAnsi"/>
                <w:sz w:val="24"/>
                <w:szCs w:val="24"/>
              </w:rPr>
              <w:t xml:space="preserve">, and </w:t>
            </w:r>
            <w:r w:rsidR="008D3643" w:rsidRPr="005E2698">
              <w:rPr>
                <w:rFonts w:eastAsia="Times New Roman" w:cstheme="minorHAnsi"/>
                <w:iCs/>
                <w:sz w:val="24"/>
                <w:szCs w:val="24"/>
              </w:rPr>
              <w:t>the</w:t>
            </w:r>
            <w:r w:rsidR="008D3643" w:rsidRPr="005E2698">
              <w:rPr>
                <w:rFonts w:eastAsia="Times New Roman" w:cstheme="minorHAnsi"/>
                <w:i/>
                <w:iCs/>
                <w:sz w:val="24"/>
                <w:szCs w:val="24"/>
              </w:rPr>
              <w:t xml:space="preserve"> </w:t>
            </w:r>
            <w:r w:rsidR="008D3643" w:rsidRPr="005E2698">
              <w:rPr>
                <w:rFonts w:eastAsia="Times New Roman" w:cstheme="minorHAnsi"/>
                <w:iCs/>
                <w:sz w:val="24"/>
                <w:szCs w:val="24"/>
              </w:rPr>
              <w:t>Inter-American Development Bank</w:t>
            </w:r>
            <w:r w:rsidR="008D3643" w:rsidRPr="005E2698">
              <w:rPr>
                <w:rFonts w:eastAsia="Times New Roman" w:cstheme="minorHAnsi"/>
                <w:sz w:val="24"/>
                <w:szCs w:val="24"/>
                <w:lang w:val="en-US"/>
              </w:rPr>
              <w:t xml:space="preserve"> </w:t>
            </w:r>
            <w:r w:rsidR="00FE5EF4" w:rsidRPr="005E2698">
              <w:rPr>
                <w:rFonts w:eastAsia="Times New Roman" w:cstheme="minorHAnsi"/>
                <w:sz w:val="24"/>
                <w:szCs w:val="24"/>
              </w:rPr>
              <w:t xml:space="preserve">policy requirements </w:t>
            </w:r>
          </w:p>
        </w:tc>
        <w:tc>
          <w:tcPr>
            <w:tcW w:w="2416" w:type="dxa"/>
          </w:tcPr>
          <w:p w14:paraId="1D47CA3D" w14:textId="7C427D9A" w:rsidR="00A06070" w:rsidRPr="005E2698" w:rsidRDefault="009A5271" w:rsidP="00A06070">
            <w:pPr>
              <w:pStyle w:val="ListParagraph"/>
              <w:spacing w:after="160" w:line="259" w:lineRule="auto"/>
              <w:ind w:left="360"/>
              <w:rPr>
                <w:rFonts w:eastAsia="Times New Roman" w:cstheme="minorHAnsi"/>
                <w:sz w:val="24"/>
                <w:szCs w:val="24"/>
              </w:rPr>
            </w:pPr>
            <w:r w:rsidRPr="009A5271">
              <w:rPr>
                <w:rFonts w:eastAsia="Times New Roman" w:cstheme="minorHAnsi"/>
                <w:sz w:val="24"/>
                <w:szCs w:val="24"/>
              </w:rPr>
              <w:t>4-7 months of contract</w:t>
            </w:r>
          </w:p>
        </w:tc>
      </w:tr>
      <w:tr w:rsidR="00FE5EF4" w:rsidRPr="004419BB" w14:paraId="4D76CEF8" w14:textId="77777777" w:rsidTr="005E2698">
        <w:tc>
          <w:tcPr>
            <w:tcW w:w="6309" w:type="dxa"/>
          </w:tcPr>
          <w:p w14:paraId="4AE3B0EA" w14:textId="45C5E895" w:rsidR="00FE5EF4" w:rsidRPr="009B4DC0" w:rsidRDefault="00FE5EF4" w:rsidP="008D3643">
            <w:pPr>
              <w:pStyle w:val="ListParagraph"/>
              <w:ind w:left="360"/>
              <w:rPr>
                <w:rFonts w:eastAsia="Times New Roman" w:cstheme="minorHAnsi"/>
                <w:b/>
                <w:sz w:val="24"/>
                <w:szCs w:val="24"/>
              </w:rPr>
            </w:pPr>
            <w:r w:rsidRPr="009B4DC0">
              <w:rPr>
                <w:rFonts w:eastAsia="Times New Roman" w:cstheme="minorHAnsi"/>
                <w:b/>
                <w:sz w:val="24"/>
                <w:szCs w:val="24"/>
              </w:rPr>
              <w:t xml:space="preserve">Deliverable 5:  Support and Advisory services to the DBJ in </w:t>
            </w:r>
            <w:r w:rsidR="009B4DC0" w:rsidRPr="009B4DC0">
              <w:rPr>
                <w:rFonts w:eastAsia="Times New Roman" w:cstheme="minorHAnsi"/>
                <w:sz w:val="24"/>
                <w:szCs w:val="24"/>
              </w:rPr>
              <w:t xml:space="preserve">preparation /review </w:t>
            </w:r>
            <w:r w:rsidR="001D00C1" w:rsidRPr="009B4DC0">
              <w:rPr>
                <w:rFonts w:eastAsia="Times New Roman" w:cstheme="minorHAnsi"/>
                <w:sz w:val="24"/>
                <w:szCs w:val="24"/>
              </w:rPr>
              <w:t xml:space="preserve"> and finalizing</w:t>
            </w:r>
            <w:r w:rsidRPr="009B4DC0">
              <w:rPr>
                <w:rFonts w:eastAsia="Times New Roman" w:cstheme="minorHAnsi"/>
                <w:sz w:val="24"/>
                <w:szCs w:val="24"/>
              </w:rPr>
              <w:t xml:space="preserve"> Operational Manual</w:t>
            </w:r>
            <w:r w:rsidR="00F20F6C" w:rsidRPr="009B4DC0">
              <w:rPr>
                <w:rFonts w:eastAsia="Times New Roman" w:cstheme="minorHAnsi"/>
                <w:sz w:val="24"/>
                <w:szCs w:val="24"/>
              </w:rPr>
              <w:t>s</w:t>
            </w:r>
            <w:r w:rsidRPr="009B4DC0">
              <w:rPr>
                <w:rFonts w:eastAsia="Times New Roman" w:cstheme="minorHAnsi"/>
                <w:sz w:val="24"/>
                <w:szCs w:val="24"/>
              </w:rPr>
              <w:t xml:space="preserve"> </w:t>
            </w:r>
            <w:r w:rsidR="001D00C1" w:rsidRPr="009B4DC0">
              <w:rPr>
                <w:rFonts w:eastAsia="Times New Roman" w:cstheme="minorHAnsi"/>
                <w:sz w:val="24"/>
                <w:szCs w:val="24"/>
              </w:rPr>
              <w:t xml:space="preserve">for the </w:t>
            </w:r>
            <w:r w:rsidR="008D3643" w:rsidRPr="009B4DC0">
              <w:rPr>
                <w:rFonts w:eastAsia="Times New Roman" w:cstheme="minorHAnsi"/>
                <w:sz w:val="24"/>
                <w:szCs w:val="24"/>
              </w:rPr>
              <w:t xml:space="preserve">VC </w:t>
            </w:r>
            <w:r w:rsidR="00F20F6C" w:rsidRPr="009B4DC0">
              <w:rPr>
                <w:rFonts w:eastAsia="Times New Roman" w:cstheme="minorHAnsi"/>
                <w:sz w:val="24"/>
                <w:szCs w:val="24"/>
              </w:rPr>
              <w:t xml:space="preserve">and Sidecar </w:t>
            </w:r>
            <w:r w:rsidR="001D00C1" w:rsidRPr="009B4DC0">
              <w:rPr>
                <w:rFonts w:eastAsia="Times New Roman" w:cstheme="minorHAnsi"/>
                <w:sz w:val="24"/>
                <w:szCs w:val="24"/>
              </w:rPr>
              <w:t>Fund</w:t>
            </w:r>
            <w:r w:rsidR="00F20F6C" w:rsidRPr="009B4DC0">
              <w:rPr>
                <w:rFonts w:eastAsia="Times New Roman" w:cstheme="minorHAnsi"/>
                <w:sz w:val="24"/>
                <w:szCs w:val="24"/>
              </w:rPr>
              <w:t>s</w:t>
            </w:r>
          </w:p>
        </w:tc>
        <w:tc>
          <w:tcPr>
            <w:tcW w:w="2416" w:type="dxa"/>
          </w:tcPr>
          <w:p w14:paraId="1C06D71A" w14:textId="469861EA" w:rsidR="00FE5EF4" w:rsidRPr="009B4DC0" w:rsidRDefault="009A5271" w:rsidP="00A06070">
            <w:pPr>
              <w:pStyle w:val="ListParagraph"/>
              <w:ind w:left="360"/>
              <w:rPr>
                <w:rFonts w:eastAsia="Times New Roman" w:cstheme="minorHAnsi"/>
                <w:sz w:val="24"/>
                <w:szCs w:val="24"/>
              </w:rPr>
            </w:pPr>
            <w:r w:rsidRPr="009A5271">
              <w:rPr>
                <w:rFonts w:eastAsia="Times New Roman" w:cstheme="minorHAnsi"/>
                <w:sz w:val="24"/>
                <w:szCs w:val="24"/>
              </w:rPr>
              <w:t>8-12 months of contract</w:t>
            </w:r>
          </w:p>
        </w:tc>
      </w:tr>
    </w:tbl>
    <w:p w14:paraId="052FAA67" w14:textId="77777777" w:rsidR="0063304B" w:rsidRPr="005E2698" w:rsidRDefault="0063304B" w:rsidP="0063304B">
      <w:pPr>
        <w:pStyle w:val="ListParagraph"/>
        <w:ind w:left="360"/>
        <w:rPr>
          <w:rFonts w:eastAsia="Times New Roman" w:cstheme="minorHAnsi"/>
          <w:sz w:val="24"/>
          <w:szCs w:val="24"/>
          <w:lang w:val="en-US"/>
        </w:rPr>
      </w:pPr>
    </w:p>
    <w:p w14:paraId="7751912B" w14:textId="7A66E87F" w:rsidR="00061B5F" w:rsidRPr="005E2698" w:rsidRDefault="00061B5F" w:rsidP="00061B5F">
      <w:pPr>
        <w:spacing w:after="200" w:line="276" w:lineRule="auto"/>
        <w:rPr>
          <w:rFonts w:eastAsia="Times New Roman" w:cstheme="minorHAnsi"/>
          <w:b/>
          <w:sz w:val="24"/>
          <w:szCs w:val="24"/>
          <w:u w:val="single"/>
        </w:rPr>
      </w:pPr>
      <w:r w:rsidRPr="005E2698">
        <w:rPr>
          <w:rFonts w:eastAsia="Times New Roman" w:cstheme="minorHAnsi"/>
          <w:b/>
          <w:sz w:val="24"/>
          <w:szCs w:val="24"/>
          <w:u w:val="single"/>
          <w:lang w:val="en-US"/>
        </w:rPr>
        <w:t>V. Qualifications</w:t>
      </w:r>
      <w:r w:rsidR="0065748B" w:rsidRPr="005E2698">
        <w:rPr>
          <w:rFonts w:eastAsia="Times New Roman" w:cstheme="minorHAnsi"/>
          <w:b/>
          <w:sz w:val="24"/>
          <w:szCs w:val="24"/>
          <w:u w:val="single"/>
          <w:lang w:val="en-US"/>
        </w:rPr>
        <w:t xml:space="preserve"> (</w:t>
      </w:r>
      <w:r w:rsidR="0065748B" w:rsidRPr="005E2698">
        <w:rPr>
          <w:rFonts w:eastAsia="Times New Roman" w:cstheme="minorHAnsi"/>
          <w:b/>
          <w:sz w:val="24"/>
          <w:szCs w:val="24"/>
          <w:u w:val="single"/>
        </w:rPr>
        <w:t xml:space="preserve">The </w:t>
      </w:r>
      <w:r w:rsidR="00BC10EE" w:rsidRPr="005E2698">
        <w:rPr>
          <w:rFonts w:eastAsia="Times New Roman" w:cstheme="minorHAnsi"/>
          <w:b/>
          <w:sz w:val="24"/>
          <w:szCs w:val="24"/>
          <w:u w:val="single"/>
        </w:rPr>
        <w:t>LC</w:t>
      </w:r>
      <w:r w:rsidR="0065748B" w:rsidRPr="005E2698">
        <w:rPr>
          <w:rFonts w:eastAsia="Times New Roman" w:cstheme="minorHAnsi"/>
          <w:b/>
          <w:sz w:val="24"/>
          <w:szCs w:val="24"/>
          <w:u w:val="single"/>
        </w:rPr>
        <w:t xml:space="preserve"> will need to have the following expertise):</w:t>
      </w:r>
    </w:p>
    <w:p w14:paraId="30783DB7" w14:textId="634CC5DB" w:rsidR="00B02A51" w:rsidRPr="005E2698" w:rsidRDefault="00B02A51" w:rsidP="00B02A51">
      <w:pPr>
        <w:spacing w:after="200" w:line="276" w:lineRule="auto"/>
        <w:rPr>
          <w:rFonts w:eastAsia="Times New Roman" w:cstheme="minorHAnsi"/>
          <w:sz w:val="24"/>
          <w:szCs w:val="24"/>
        </w:rPr>
      </w:pPr>
      <w:r w:rsidRPr="005E2698">
        <w:rPr>
          <w:rFonts w:eastAsia="Times New Roman" w:cstheme="minorHAnsi"/>
          <w:b/>
          <w:sz w:val="24"/>
          <w:szCs w:val="24"/>
        </w:rPr>
        <w:t>Educational Qualification</w:t>
      </w:r>
      <w:r w:rsidRPr="005E2698">
        <w:rPr>
          <w:rFonts w:eastAsia="Times New Roman" w:cstheme="minorHAnsi"/>
          <w:bCs/>
          <w:sz w:val="24"/>
          <w:szCs w:val="24"/>
        </w:rPr>
        <w:t>: </w:t>
      </w:r>
      <w:bookmarkStart w:id="10" w:name="_Hlk30424441"/>
      <w:r w:rsidRPr="005E2698">
        <w:rPr>
          <w:rFonts w:eastAsia="Times New Roman" w:cstheme="minorHAnsi"/>
          <w:sz w:val="24"/>
          <w:szCs w:val="24"/>
        </w:rPr>
        <w:t>The LC must possess a Post-Graduate/Master’s degree in Law with specialization in Investment Banking, Development Economics, Management or a closely related field.</w:t>
      </w:r>
    </w:p>
    <w:bookmarkEnd w:id="10"/>
    <w:p w14:paraId="334D0DED" w14:textId="77777777" w:rsidR="00B02A51" w:rsidRPr="005E2698" w:rsidRDefault="00B02A51" w:rsidP="00B02A51">
      <w:pPr>
        <w:spacing w:after="200" w:line="276" w:lineRule="auto"/>
        <w:rPr>
          <w:rFonts w:eastAsia="Times New Roman" w:cstheme="minorHAnsi"/>
          <w:b/>
          <w:sz w:val="24"/>
          <w:szCs w:val="24"/>
        </w:rPr>
      </w:pPr>
      <w:r w:rsidRPr="005E2698">
        <w:rPr>
          <w:rFonts w:eastAsia="Times New Roman" w:cstheme="minorHAnsi"/>
          <w:b/>
          <w:sz w:val="24"/>
          <w:szCs w:val="24"/>
        </w:rPr>
        <w:t>     </w:t>
      </w:r>
      <w:r w:rsidRPr="005E2698">
        <w:rPr>
          <w:rFonts w:eastAsia="Times New Roman" w:cstheme="minorHAnsi"/>
          <w:b/>
          <w:bCs/>
          <w:sz w:val="24"/>
          <w:szCs w:val="24"/>
        </w:rPr>
        <w:t>Working Experience, Qualifications and Skills:</w:t>
      </w:r>
    </w:p>
    <w:p w14:paraId="2E1C0541" w14:textId="52C34E75" w:rsidR="00B02A51" w:rsidRPr="005E2698" w:rsidRDefault="00B02A51" w:rsidP="00B02A51">
      <w:pPr>
        <w:pStyle w:val="ListParagraph"/>
        <w:numPr>
          <w:ilvl w:val="0"/>
          <w:numId w:val="18"/>
        </w:numPr>
        <w:spacing w:after="200" w:line="276" w:lineRule="auto"/>
        <w:rPr>
          <w:rFonts w:eastAsia="Times New Roman" w:cstheme="minorHAnsi"/>
          <w:sz w:val="24"/>
          <w:szCs w:val="24"/>
        </w:rPr>
      </w:pPr>
      <w:bookmarkStart w:id="11" w:name="_Hlk30424400"/>
      <w:r w:rsidRPr="005E2698">
        <w:rPr>
          <w:rFonts w:eastAsia="Times New Roman" w:cstheme="minorHAnsi"/>
          <w:sz w:val="24"/>
          <w:szCs w:val="24"/>
        </w:rPr>
        <w:lastRenderedPageBreak/>
        <w:t>1</w:t>
      </w:r>
      <w:r w:rsidR="007D6B0B" w:rsidRPr="005E2698">
        <w:rPr>
          <w:rFonts w:eastAsia="Times New Roman" w:cstheme="minorHAnsi"/>
          <w:sz w:val="24"/>
          <w:szCs w:val="24"/>
        </w:rPr>
        <w:t>0</w:t>
      </w:r>
      <w:r w:rsidRPr="005E2698">
        <w:rPr>
          <w:rFonts w:eastAsia="Times New Roman" w:cstheme="minorHAnsi"/>
          <w:sz w:val="24"/>
          <w:szCs w:val="24"/>
        </w:rPr>
        <w:t>-</w:t>
      </w:r>
      <w:r w:rsidR="007D6B0B" w:rsidRPr="005E2698">
        <w:rPr>
          <w:rFonts w:eastAsia="Times New Roman" w:cstheme="minorHAnsi"/>
          <w:sz w:val="24"/>
          <w:szCs w:val="24"/>
        </w:rPr>
        <w:t>15</w:t>
      </w:r>
      <w:r w:rsidRPr="005E2698">
        <w:rPr>
          <w:rFonts w:eastAsia="Times New Roman" w:cstheme="minorHAnsi"/>
          <w:sz w:val="24"/>
          <w:szCs w:val="24"/>
        </w:rPr>
        <w:t xml:space="preserve"> years of fund formation or related private equity/venture capital funds experience in private practice (or related legal experience), preferably within developing /emerging markets, with a focus on </w:t>
      </w:r>
      <w:r w:rsidR="0063304B" w:rsidRPr="005E2698">
        <w:rPr>
          <w:rFonts w:eastAsia="Times New Roman" w:cstheme="minorHAnsi"/>
          <w:sz w:val="24"/>
          <w:szCs w:val="24"/>
        </w:rPr>
        <w:t>PE</w:t>
      </w:r>
      <w:r w:rsidR="00266127">
        <w:rPr>
          <w:rFonts w:eastAsia="Times New Roman" w:cstheme="minorHAnsi"/>
          <w:sz w:val="24"/>
          <w:szCs w:val="24"/>
        </w:rPr>
        <w:t>/</w:t>
      </w:r>
      <w:r w:rsidR="0063304B" w:rsidRPr="005E2698">
        <w:rPr>
          <w:rFonts w:eastAsia="Times New Roman" w:cstheme="minorHAnsi"/>
          <w:sz w:val="24"/>
          <w:szCs w:val="24"/>
        </w:rPr>
        <w:t>VC</w:t>
      </w:r>
      <w:r w:rsidRPr="005E2698">
        <w:rPr>
          <w:rFonts w:eastAsia="Times New Roman" w:cstheme="minorHAnsi"/>
          <w:sz w:val="24"/>
          <w:szCs w:val="24"/>
        </w:rPr>
        <w:t>.</w:t>
      </w:r>
    </w:p>
    <w:p w14:paraId="04026562" w14:textId="75738AD3" w:rsidR="00B02A51" w:rsidRPr="005E2698" w:rsidRDefault="00B02A51" w:rsidP="00B02A51">
      <w:pPr>
        <w:pStyle w:val="ListParagraph"/>
        <w:numPr>
          <w:ilvl w:val="0"/>
          <w:numId w:val="18"/>
        </w:numPr>
        <w:spacing w:after="200" w:line="276" w:lineRule="auto"/>
        <w:rPr>
          <w:rFonts w:eastAsia="Times New Roman" w:cstheme="minorHAnsi"/>
          <w:sz w:val="24"/>
          <w:szCs w:val="24"/>
        </w:rPr>
      </w:pPr>
      <w:r w:rsidRPr="005E2698">
        <w:rPr>
          <w:rFonts w:eastAsia="Times New Roman" w:cstheme="minorHAnsi"/>
          <w:sz w:val="24"/>
          <w:szCs w:val="24"/>
        </w:rPr>
        <w:t xml:space="preserve">Significant work exposure to the legal aspects of venture capital funds in </w:t>
      </w:r>
      <w:r w:rsidR="0063304B" w:rsidRPr="005E2698">
        <w:rPr>
          <w:rFonts w:eastAsia="Times New Roman" w:cstheme="minorHAnsi"/>
          <w:sz w:val="24"/>
          <w:szCs w:val="24"/>
        </w:rPr>
        <w:t>the Caribbean</w:t>
      </w:r>
      <w:r w:rsidRPr="005E2698">
        <w:rPr>
          <w:rFonts w:eastAsia="Times New Roman" w:cstheme="minorHAnsi"/>
          <w:sz w:val="24"/>
          <w:szCs w:val="24"/>
        </w:rPr>
        <w:t xml:space="preserve"> and shoul</w:t>
      </w:r>
      <w:r w:rsidR="0063304B" w:rsidRPr="005E2698">
        <w:rPr>
          <w:rFonts w:eastAsia="Times New Roman" w:cstheme="minorHAnsi"/>
          <w:sz w:val="24"/>
          <w:szCs w:val="24"/>
        </w:rPr>
        <w:t>d have a strong knowledge of</w:t>
      </w:r>
      <w:r w:rsidR="00A06070" w:rsidRPr="005E2698">
        <w:rPr>
          <w:rFonts w:eastAsia="Times New Roman" w:cstheme="minorHAnsi"/>
          <w:sz w:val="24"/>
          <w:szCs w:val="24"/>
        </w:rPr>
        <w:t xml:space="preserve"> Caribbean region and</w:t>
      </w:r>
      <w:r w:rsidR="0063304B" w:rsidRPr="005E2698">
        <w:rPr>
          <w:rFonts w:eastAsia="Times New Roman" w:cstheme="minorHAnsi"/>
          <w:sz w:val="24"/>
          <w:szCs w:val="24"/>
        </w:rPr>
        <w:t xml:space="preserve"> Jamaica’s</w:t>
      </w:r>
      <w:r w:rsidRPr="005E2698">
        <w:rPr>
          <w:rFonts w:eastAsia="Times New Roman" w:cstheme="minorHAnsi"/>
          <w:sz w:val="24"/>
          <w:szCs w:val="24"/>
        </w:rPr>
        <w:t xml:space="preserve"> guidelines and tax laws/guidelines related to the setup of venture capital funds.  </w:t>
      </w:r>
    </w:p>
    <w:p w14:paraId="6AF8211D" w14:textId="6CA1B17E" w:rsidR="00B02A51" w:rsidRPr="005E2698" w:rsidRDefault="00B02A51" w:rsidP="00B02A51">
      <w:pPr>
        <w:pStyle w:val="ListParagraph"/>
        <w:numPr>
          <w:ilvl w:val="0"/>
          <w:numId w:val="18"/>
        </w:numPr>
        <w:spacing w:after="200" w:line="276" w:lineRule="auto"/>
        <w:rPr>
          <w:rFonts w:eastAsia="Times New Roman" w:cstheme="minorHAnsi"/>
          <w:sz w:val="24"/>
          <w:szCs w:val="24"/>
        </w:rPr>
      </w:pPr>
      <w:proofErr w:type="gramStart"/>
      <w:r w:rsidRPr="005E2698">
        <w:rPr>
          <w:rFonts w:eastAsia="Times New Roman" w:cstheme="minorHAnsi"/>
          <w:sz w:val="24"/>
          <w:szCs w:val="24"/>
        </w:rPr>
        <w:t>Experience  working</w:t>
      </w:r>
      <w:proofErr w:type="gramEnd"/>
      <w:r w:rsidRPr="005E2698">
        <w:rPr>
          <w:rFonts w:eastAsia="Times New Roman" w:cstheme="minorHAnsi"/>
          <w:sz w:val="24"/>
          <w:szCs w:val="24"/>
        </w:rPr>
        <w:t xml:space="preserve"> in complex, multi stakeholder, fast moving environment and ability to work under pressure, respect strict deadlines and multi-tasking</w:t>
      </w:r>
    </w:p>
    <w:p w14:paraId="4C1B3E6F" w14:textId="12231DE5" w:rsidR="00B02A51" w:rsidRPr="005E2698" w:rsidRDefault="00B02A51" w:rsidP="00B02A51">
      <w:pPr>
        <w:pStyle w:val="ListParagraph"/>
        <w:numPr>
          <w:ilvl w:val="0"/>
          <w:numId w:val="18"/>
        </w:numPr>
        <w:spacing w:after="200" w:line="276" w:lineRule="auto"/>
        <w:rPr>
          <w:rFonts w:eastAsia="Times New Roman" w:cstheme="minorHAnsi"/>
          <w:sz w:val="24"/>
          <w:szCs w:val="24"/>
        </w:rPr>
      </w:pPr>
      <w:r w:rsidRPr="005E2698">
        <w:rPr>
          <w:rFonts w:eastAsia="Times New Roman" w:cstheme="minorHAnsi"/>
          <w:sz w:val="24"/>
          <w:szCs w:val="24"/>
        </w:rPr>
        <w:t>Experience working in projects funded by national/international Development Finance Institutions or Multilateral Development Banks is an advantage</w:t>
      </w:r>
    </w:p>
    <w:p w14:paraId="7503E9FF" w14:textId="45D58FC5" w:rsidR="00B02A51" w:rsidRPr="005E2698" w:rsidRDefault="00B02A51" w:rsidP="00061B5F">
      <w:pPr>
        <w:pStyle w:val="ListParagraph"/>
        <w:numPr>
          <w:ilvl w:val="0"/>
          <w:numId w:val="18"/>
        </w:numPr>
        <w:spacing w:after="200" w:line="276" w:lineRule="auto"/>
        <w:rPr>
          <w:rFonts w:eastAsia="Times New Roman" w:cstheme="minorHAnsi"/>
          <w:sz w:val="24"/>
          <w:szCs w:val="24"/>
        </w:rPr>
      </w:pPr>
      <w:r w:rsidRPr="005E2698">
        <w:rPr>
          <w:rFonts w:eastAsia="Times New Roman" w:cstheme="minorHAnsi"/>
          <w:sz w:val="24"/>
          <w:szCs w:val="24"/>
        </w:rPr>
        <w:t>Strong writing and communication skills</w:t>
      </w:r>
      <w:r w:rsidR="00266127">
        <w:rPr>
          <w:rFonts w:eastAsia="Times New Roman" w:cstheme="minorHAnsi"/>
          <w:sz w:val="24"/>
          <w:szCs w:val="24"/>
        </w:rPr>
        <w:t xml:space="preserve"> in English</w:t>
      </w:r>
      <w:r w:rsidRPr="005E2698">
        <w:rPr>
          <w:rFonts w:eastAsia="Times New Roman" w:cstheme="minorHAnsi"/>
          <w:sz w:val="24"/>
          <w:szCs w:val="24"/>
        </w:rPr>
        <w:t xml:space="preserve">. </w:t>
      </w:r>
    </w:p>
    <w:bookmarkEnd w:id="11"/>
    <w:p w14:paraId="52268E4D" w14:textId="77777777" w:rsidR="0065748B" w:rsidRPr="005E2698" w:rsidRDefault="0065748B" w:rsidP="0065748B">
      <w:pPr>
        <w:spacing w:after="200" w:line="276" w:lineRule="auto"/>
        <w:ind w:left="720"/>
        <w:contextualSpacing/>
        <w:rPr>
          <w:rFonts w:eastAsia="Times New Roman" w:cstheme="minorHAnsi"/>
          <w:sz w:val="24"/>
          <w:szCs w:val="24"/>
          <w:lang w:val="en-US"/>
        </w:rPr>
      </w:pPr>
    </w:p>
    <w:p w14:paraId="707605DF" w14:textId="44848107" w:rsidR="00061B5F" w:rsidRPr="005E2698" w:rsidRDefault="00061B5F" w:rsidP="00C52EFA">
      <w:pPr>
        <w:keepNext/>
        <w:tabs>
          <w:tab w:val="left" w:pos="6960"/>
          <w:tab w:val="right" w:pos="9026"/>
        </w:tabs>
        <w:suppressAutoHyphens/>
        <w:spacing w:after="200" w:line="360" w:lineRule="auto"/>
        <w:outlineLvl w:val="0"/>
        <w:rPr>
          <w:rFonts w:eastAsia="Times New Roman" w:cstheme="minorHAnsi"/>
          <w:b/>
          <w:sz w:val="24"/>
          <w:szCs w:val="24"/>
          <w:u w:val="single"/>
          <w:lang w:val="en-US"/>
        </w:rPr>
      </w:pPr>
      <w:r w:rsidRPr="005E2698">
        <w:rPr>
          <w:rFonts w:eastAsia="Times New Roman" w:cstheme="minorHAnsi"/>
          <w:b/>
          <w:sz w:val="24"/>
          <w:szCs w:val="24"/>
          <w:u w:val="single"/>
          <w:lang w:val="en-US"/>
        </w:rPr>
        <w:t xml:space="preserve">VI. </w:t>
      </w:r>
      <w:r w:rsidR="0063304B" w:rsidRPr="005E2698">
        <w:rPr>
          <w:rFonts w:eastAsia="Times New Roman" w:cstheme="minorHAnsi"/>
          <w:b/>
          <w:sz w:val="24"/>
          <w:szCs w:val="24"/>
          <w:u w:val="single"/>
          <w:lang w:val="en-US"/>
        </w:rPr>
        <w:t>Contract Duration and Reporting Procedures</w:t>
      </w:r>
      <w:r w:rsidR="00C52EFA" w:rsidRPr="005E2698">
        <w:rPr>
          <w:rFonts w:eastAsia="Times New Roman" w:cstheme="minorHAnsi"/>
          <w:b/>
          <w:sz w:val="24"/>
          <w:szCs w:val="24"/>
          <w:u w:val="single"/>
          <w:lang w:val="en-US"/>
        </w:rPr>
        <w:tab/>
      </w:r>
      <w:r w:rsidR="00C52EFA" w:rsidRPr="005E2698">
        <w:rPr>
          <w:rFonts w:eastAsia="Times New Roman" w:cstheme="minorHAnsi"/>
          <w:b/>
          <w:sz w:val="24"/>
          <w:szCs w:val="24"/>
          <w:u w:val="single"/>
          <w:lang w:val="en-US"/>
        </w:rPr>
        <w:tab/>
      </w:r>
    </w:p>
    <w:p w14:paraId="506A2AE3" w14:textId="77C69565" w:rsidR="0063304B" w:rsidRPr="005E2698" w:rsidRDefault="0063304B" w:rsidP="00061B5F">
      <w:pPr>
        <w:spacing w:after="200" w:line="360" w:lineRule="auto"/>
        <w:jc w:val="both"/>
        <w:rPr>
          <w:rFonts w:eastAsia="Times New Roman" w:cstheme="minorHAnsi"/>
          <w:sz w:val="24"/>
          <w:szCs w:val="24"/>
          <w:lang w:val="en-US"/>
        </w:rPr>
      </w:pPr>
      <w:r w:rsidRPr="005E2698">
        <w:rPr>
          <w:rFonts w:eastAsia="Times New Roman" w:cstheme="minorHAnsi"/>
          <w:sz w:val="24"/>
          <w:szCs w:val="24"/>
          <w:lang w:val="en-US"/>
        </w:rPr>
        <w:t>The contract duration will be for 12 months initially and may be extended beyond this term, subject to the DBJ</w:t>
      </w:r>
      <w:r w:rsidR="00DE2038">
        <w:rPr>
          <w:rFonts w:eastAsia="Times New Roman" w:cstheme="minorHAnsi"/>
          <w:sz w:val="24"/>
          <w:szCs w:val="24"/>
          <w:lang w:val="en-US"/>
        </w:rPr>
        <w:t xml:space="preserve">’s </w:t>
      </w:r>
      <w:r w:rsidRPr="005E2698">
        <w:rPr>
          <w:rFonts w:eastAsia="Times New Roman" w:cstheme="minorHAnsi"/>
          <w:sz w:val="24"/>
          <w:szCs w:val="24"/>
          <w:lang w:val="en-US"/>
        </w:rPr>
        <w:t>and the</w:t>
      </w:r>
      <w:r w:rsidR="008D3643" w:rsidRPr="005E2698">
        <w:rPr>
          <w:rFonts w:eastAsia="Times New Roman" w:cstheme="minorHAnsi"/>
          <w:i/>
          <w:iCs/>
          <w:sz w:val="24"/>
          <w:szCs w:val="24"/>
        </w:rPr>
        <w:t xml:space="preserve"> </w:t>
      </w:r>
      <w:r w:rsidR="008D3643" w:rsidRPr="005E2698">
        <w:rPr>
          <w:rFonts w:eastAsia="Times New Roman" w:cstheme="minorHAnsi"/>
          <w:iCs/>
          <w:sz w:val="24"/>
          <w:szCs w:val="24"/>
        </w:rPr>
        <w:t>Inter-American Development Bank</w:t>
      </w:r>
      <w:r w:rsidR="00DE2038">
        <w:rPr>
          <w:rFonts w:eastAsia="Times New Roman" w:cstheme="minorHAnsi"/>
          <w:iCs/>
          <w:sz w:val="24"/>
          <w:szCs w:val="24"/>
        </w:rPr>
        <w:t>’s</w:t>
      </w:r>
      <w:r w:rsidRPr="005E2698">
        <w:rPr>
          <w:rFonts w:eastAsia="Times New Roman" w:cstheme="minorHAnsi"/>
          <w:sz w:val="24"/>
          <w:szCs w:val="24"/>
          <w:lang w:val="en-US"/>
        </w:rPr>
        <w:t xml:space="preserve"> </w:t>
      </w:r>
      <w:r w:rsidR="00B02E68" w:rsidRPr="00B02E68">
        <w:rPr>
          <w:rFonts w:eastAsia="Times New Roman" w:cstheme="minorHAnsi"/>
          <w:sz w:val="24"/>
          <w:szCs w:val="24"/>
          <w:lang w:val="en-US"/>
        </w:rPr>
        <w:t>satisfaction</w:t>
      </w:r>
      <w:r w:rsidR="00DE2038">
        <w:rPr>
          <w:rFonts w:eastAsia="Times New Roman" w:cstheme="minorHAnsi"/>
          <w:sz w:val="24"/>
          <w:szCs w:val="24"/>
          <w:lang w:val="en-US"/>
        </w:rPr>
        <w:t>.</w:t>
      </w:r>
    </w:p>
    <w:p w14:paraId="484C8898" w14:textId="0159C311" w:rsidR="005E2698" w:rsidRPr="005E2698" w:rsidRDefault="00061B5F" w:rsidP="00061B5F">
      <w:pPr>
        <w:spacing w:after="200" w:line="360" w:lineRule="auto"/>
        <w:jc w:val="both"/>
        <w:rPr>
          <w:rFonts w:eastAsia="Times New Roman" w:cstheme="minorHAnsi"/>
          <w:sz w:val="24"/>
          <w:szCs w:val="24"/>
          <w:lang w:val="en-US"/>
        </w:rPr>
      </w:pPr>
      <w:r w:rsidRPr="005E2698">
        <w:rPr>
          <w:rFonts w:eastAsia="Times New Roman" w:cstheme="minorHAnsi"/>
          <w:sz w:val="24"/>
          <w:szCs w:val="24"/>
          <w:lang w:val="en-US"/>
        </w:rPr>
        <w:t>The consultant will report to the Pro</w:t>
      </w:r>
      <w:r w:rsidR="005E2698" w:rsidRPr="005E2698">
        <w:rPr>
          <w:rFonts w:eastAsia="Times New Roman" w:cstheme="minorHAnsi"/>
          <w:sz w:val="24"/>
          <w:szCs w:val="24"/>
          <w:lang w:val="en-US"/>
        </w:rPr>
        <w:t xml:space="preserve">ject </w:t>
      </w:r>
      <w:r w:rsidR="00C52EFA" w:rsidRPr="005E2698">
        <w:rPr>
          <w:rFonts w:eastAsia="Times New Roman" w:cstheme="minorHAnsi"/>
          <w:sz w:val="24"/>
          <w:szCs w:val="24"/>
          <w:lang w:val="en-US"/>
        </w:rPr>
        <w:t>Manager</w:t>
      </w:r>
      <w:r w:rsidRPr="005E2698">
        <w:rPr>
          <w:rFonts w:eastAsia="Times New Roman" w:cstheme="minorHAnsi"/>
          <w:sz w:val="24"/>
          <w:szCs w:val="24"/>
          <w:lang w:val="en-US"/>
        </w:rPr>
        <w:t xml:space="preserve">, </w:t>
      </w:r>
      <w:r w:rsidR="005E2698" w:rsidRPr="005E2698">
        <w:rPr>
          <w:rFonts w:eastAsia="Times New Roman" w:cstheme="minorHAnsi"/>
          <w:sz w:val="24"/>
          <w:szCs w:val="24"/>
          <w:lang w:val="en-US"/>
        </w:rPr>
        <w:t xml:space="preserve">BIGEE and the Technical Coordinator –Intermediary </w:t>
      </w:r>
      <w:r w:rsidR="004A1227" w:rsidRPr="005E2698">
        <w:rPr>
          <w:rFonts w:eastAsia="Times New Roman" w:cstheme="minorHAnsi"/>
          <w:sz w:val="24"/>
          <w:szCs w:val="24"/>
          <w:lang w:val="en-US"/>
        </w:rPr>
        <w:t>Relationships and</w:t>
      </w:r>
      <w:r w:rsidR="005E2698" w:rsidRPr="005E2698">
        <w:rPr>
          <w:rFonts w:eastAsia="Times New Roman" w:cstheme="minorHAnsi"/>
          <w:sz w:val="24"/>
          <w:szCs w:val="24"/>
          <w:lang w:val="en-US"/>
        </w:rPr>
        <w:t xml:space="preserve"> will liaise with the Inter-American Development Bank staff assigned to contribute to the project. </w:t>
      </w:r>
    </w:p>
    <w:p w14:paraId="42DE3BEE" w14:textId="06BF1AE4" w:rsidR="00FE5EF4" w:rsidRPr="0099455E" w:rsidRDefault="0063304B" w:rsidP="005A0213">
      <w:pPr>
        <w:keepNext/>
        <w:suppressAutoHyphens/>
        <w:spacing w:after="200" w:line="360" w:lineRule="auto"/>
        <w:outlineLvl w:val="0"/>
        <w:rPr>
          <w:rFonts w:eastAsia="Times New Roman" w:cstheme="minorHAnsi"/>
          <w:b/>
          <w:sz w:val="24"/>
          <w:szCs w:val="24"/>
          <w:u w:val="single"/>
          <w:lang w:val="en-US"/>
        </w:rPr>
      </w:pPr>
      <w:r w:rsidRPr="0099455E">
        <w:rPr>
          <w:rFonts w:eastAsia="Times New Roman" w:cstheme="minorHAnsi"/>
          <w:b/>
          <w:sz w:val="24"/>
          <w:szCs w:val="24"/>
          <w:u w:val="single"/>
          <w:lang w:val="en-US"/>
        </w:rPr>
        <w:t>VII. Indicative Payment Terms</w:t>
      </w:r>
    </w:p>
    <w:p w14:paraId="62ADF2EC" w14:textId="12613079" w:rsidR="00FE5EF4" w:rsidRPr="0099455E" w:rsidRDefault="00FE5EF4" w:rsidP="00FE5EF4">
      <w:pPr>
        <w:numPr>
          <w:ilvl w:val="0"/>
          <w:numId w:val="23"/>
        </w:numPr>
        <w:spacing w:after="0" w:line="240" w:lineRule="auto"/>
        <w:contextualSpacing/>
        <w:rPr>
          <w:rFonts w:eastAsia="Calibri" w:cstheme="minorHAnsi"/>
          <w:sz w:val="24"/>
          <w:szCs w:val="24"/>
          <w:lang w:val="en-US"/>
        </w:rPr>
      </w:pPr>
      <w:r w:rsidRPr="0099455E">
        <w:rPr>
          <w:rFonts w:eastAsia="Calibri" w:cstheme="minorHAnsi"/>
          <w:sz w:val="24"/>
          <w:szCs w:val="24"/>
          <w:lang w:val="en-US"/>
        </w:rPr>
        <w:t>Deliverable 1 (2</w:t>
      </w:r>
      <w:r w:rsidR="001D00C1" w:rsidRPr="0099455E">
        <w:rPr>
          <w:rFonts w:eastAsia="Calibri" w:cstheme="minorHAnsi"/>
          <w:sz w:val="24"/>
          <w:szCs w:val="24"/>
          <w:lang w:val="en-US"/>
        </w:rPr>
        <w:t>0</w:t>
      </w:r>
      <w:r w:rsidR="00565FE5" w:rsidRPr="0099455E">
        <w:rPr>
          <w:rFonts w:eastAsia="Calibri" w:cstheme="minorHAnsi"/>
          <w:sz w:val="24"/>
          <w:szCs w:val="24"/>
          <w:lang w:val="en-US"/>
        </w:rPr>
        <w:t>%</w:t>
      </w:r>
      <w:r w:rsidRPr="0099455E">
        <w:rPr>
          <w:rFonts w:eastAsia="Calibri" w:cstheme="minorHAnsi"/>
          <w:sz w:val="24"/>
          <w:szCs w:val="24"/>
          <w:lang w:val="en-US"/>
        </w:rPr>
        <w:t xml:space="preserve">) </w:t>
      </w:r>
    </w:p>
    <w:p w14:paraId="464D434B" w14:textId="2E6F9448" w:rsidR="00FE5EF4" w:rsidRPr="0099455E" w:rsidRDefault="00FE5EF4" w:rsidP="00FE5EF4">
      <w:pPr>
        <w:numPr>
          <w:ilvl w:val="0"/>
          <w:numId w:val="23"/>
        </w:numPr>
        <w:spacing w:after="0" w:line="240" w:lineRule="auto"/>
        <w:contextualSpacing/>
        <w:rPr>
          <w:rFonts w:eastAsia="Calibri" w:cstheme="minorHAnsi"/>
          <w:sz w:val="24"/>
          <w:szCs w:val="24"/>
          <w:lang w:val="en-US"/>
        </w:rPr>
      </w:pPr>
      <w:r w:rsidRPr="0099455E">
        <w:rPr>
          <w:rFonts w:eastAsia="Calibri" w:cstheme="minorHAnsi"/>
          <w:sz w:val="24"/>
          <w:szCs w:val="24"/>
          <w:lang w:val="en-US"/>
        </w:rPr>
        <w:t xml:space="preserve">Deliverable 2 </w:t>
      </w:r>
      <w:r w:rsidR="00565FE5" w:rsidRPr="0099455E">
        <w:rPr>
          <w:rFonts w:eastAsia="Calibri" w:cstheme="minorHAnsi"/>
          <w:sz w:val="24"/>
          <w:szCs w:val="24"/>
          <w:lang w:val="en-US"/>
        </w:rPr>
        <w:t xml:space="preserve">(20%) </w:t>
      </w:r>
    </w:p>
    <w:p w14:paraId="1D1B5BE1" w14:textId="4A1A634B" w:rsidR="00FE5EF4" w:rsidRPr="0099455E" w:rsidRDefault="00FE5EF4" w:rsidP="00FE5EF4">
      <w:pPr>
        <w:numPr>
          <w:ilvl w:val="0"/>
          <w:numId w:val="23"/>
        </w:numPr>
        <w:spacing w:after="0" w:line="240" w:lineRule="auto"/>
        <w:contextualSpacing/>
        <w:rPr>
          <w:rFonts w:eastAsia="Calibri" w:cstheme="minorHAnsi"/>
          <w:sz w:val="24"/>
          <w:szCs w:val="24"/>
          <w:lang w:val="en-US"/>
        </w:rPr>
      </w:pPr>
      <w:r w:rsidRPr="0099455E">
        <w:rPr>
          <w:rFonts w:eastAsia="Calibri" w:cstheme="minorHAnsi"/>
          <w:sz w:val="24"/>
          <w:szCs w:val="24"/>
          <w:lang w:val="en-US"/>
        </w:rPr>
        <w:t xml:space="preserve">Deliverable 3 </w:t>
      </w:r>
      <w:r w:rsidR="00565FE5" w:rsidRPr="0099455E">
        <w:rPr>
          <w:rFonts w:eastAsia="Calibri" w:cstheme="minorHAnsi"/>
          <w:sz w:val="24"/>
          <w:szCs w:val="24"/>
          <w:lang w:val="en-US"/>
        </w:rPr>
        <w:t xml:space="preserve">(20%) </w:t>
      </w:r>
    </w:p>
    <w:p w14:paraId="4E8B1C7F" w14:textId="26FB2856" w:rsidR="0060321A" w:rsidRPr="0099455E" w:rsidRDefault="00FE5EF4" w:rsidP="00FE5EF4">
      <w:pPr>
        <w:numPr>
          <w:ilvl w:val="0"/>
          <w:numId w:val="23"/>
        </w:numPr>
        <w:spacing w:after="0" w:line="240" w:lineRule="auto"/>
        <w:contextualSpacing/>
        <w:rPr>
          <w:rFonts w:eastAsia="Calibri" w:cstheme="minorHAnsi"/>
          <w:sz w:val="24"/>
          <w:szCs w:val="24"/>
          <w:lang w:val="en-US"/>
        </w:rPr>
      </w:pPr>
      <w:r w:rsidRPr="0099455E">
        <w:rPr>
          <w:rFonts w:eastAsia="Calibri" w:cstheme="minorHAnsi"/>
          <w:sz w:val="24"/>
          <w:szCs w:val="24"/>
          <w:lang w:val="en-US"/>
        </w:rPr>
        <w:t xml:space="preserve">Deliverable 4 </w:t>
      </w:r>
      <w:r w:rsidR="00565FE5" w:rsidRPr="0099455E">
        <w:rPr>
          <w:rFonts w:eastAsia="Calibri" w:cstheme="minorHAnsi"/>
          <w:sz w:val="24"/>
          <w:szCs w:val="24"/>
          <w:lang w:val="en-US"/>
        </w:rPr>
        <w:t xml:space="preserve">(20%) </w:t>
      </w:r>
      <w:r w:rsidR="0060321A" w:rsidRPr="0099455E">
        <w:rPr>
          <w:rFonts w:eastAsia="Calibri" w:cstheme="minorHAnsi"/>
          <w:sz w:val="24"/>
          <w:szCs w:val="24"/>
          <w:lang w:val="en-US"/>
        </w:rPr>
        <w:t xml:space="preserve"> </w:t>
      </w:r>
    </w:p>
    <w:p w14:paraId="191E9296" w14:textId="4EE6EE05" w:rsidR="00061B5F" w:rsidRPr="0099455E" w:rsidRDefault="00FE5EF4" w:rsidP="005E2698">
      <w:pPr>
        <w:numPr>
          <w:ilvl w:val="0"/>
          <w:numId w:val="23"/>
        </w:numPr>
        <w:spacing w:after="0" w:line="240" w:lineRule="auto"/>
        <w:contextualSpacing/>
        <w:rPr>
          <w:rFonts w:eastAsia="Times New Roman" w:cstheme="minorHAnsi"/>
          <w:b/>
          <w:sz w:val="24"/>
          <w:szCs w:val="24"/>
          <w:lang w:val="en-US"/>
        </w:rPr>
      </w:pPr>
      <w:r w:rsidRPr="0099455E">
        <w:rPr>
          <w:rFonts w:eastAsia="Calibri" w:cstheme="minorHAnsi"/>
          <w:sz w:val="24"/>
          <w:szCs w:val="24"/>
          <w:lang w:val="en-US"/>
        </w:rPr>
        <w:t xml:space="preserve">Deliverable 5 </w:t>
      </w:r>
      <w:r w:rsidR="00565FE5" w:rsidRPr="0099455E">
        <w:rPr>
          <w:rFonts w:eastAsia="Calibri" w:cstheme="minorHAnsi"/>
          <w:sz w:val="24"/>
          <w:szCs w:val="24"/>
          <w:lang w:val="en-US"/>
        </w:rPr>
        <w:t xml:space="preserve">(20%) </w:t>
      </w:r>
    </w:p>
    <w:p w14:paraId="44EA4109" w14:textId="77777777" w:rsidR="00061B5F" w:rsidRPr="005E2698" w:rsidRDefault="00061B5F" w:rsidP="00061B5F">
      <w:pPr>
        <w:spacing w:after="0" w:line="276" w:lineRule="auto"/>
        <w:jc w:val="center"/>
        <w:rPr>
          <w:rFonts w:eastAsia="Times New Roman" w:cstheme="minorHAnsi"/>
          <w:b/>
          <w:color w:val="4F81BD"/>
          <w:sz w:val="24"/>
          <w:szCs w:val="24"/>
          <w:lang w:val="en-US"/>
        </w:rPr>
      </w:pPr>
    </w:p>
    <w:p w14:paraId="69CDC71D" w14:textId="77777777" w:rsidR="00900516" w:rsidRPr="00F34536" w:rsidRDefault="00900516">
      <w:pPr>
        <w:rPr>
          <w:rFonts w:cstheme="minorHAnsi"/>
        </w:rPr>
      </w:pPr>
    </w:p>
    <w:sectPr w:rsidR="00900516" w:rsidRPr="00F34536" w:rsidSect="00A9335E">
      <w:pgSz w:w="11906" w:h="16838"/>
      <w:pgMar w:top="1440" w:right="1440" w:bottom="1440" w:left="1440" w:header="708" w:footer="708" w:gutter="0"/>
      <w:pgBorders w:offsetFrom="page">
        <w:top w:val="thinThickMediumGap" w:sz="24" w:space="24" w:color="002060"/>
        <w:left w:val="thinThickMediumGap" w:sz="24" w:space="24" w:color="002060"/>
        <w:bottom w:val="thickThinMediumGap" w:sz="24" w:space="24" w:color="002060"/>
        <w:right w:val="thickThinMediumGap" w:sz="24" w:space="24" w:color="00206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366A2" w14:textId="77777777" w:rsidR="00D57011" w:rsidRDefault="00D57011" w:rsidP="00061B5F">
      <w:pPr>
        <w:spacing w:after="0" w:line="240" w:lineRule="auto"/>
      </w:pPr>
      <w:r>
        <w:separator/>
      </w:r>
    </w:p>
  </w:endnote>
  <w:endnote w:type="continuationSeparator" w:id="0">
    <w:p w14:paraId="28418A3E" w14:textId="77777777" w:rsidR="00D57011" w:rsidRDefault="00D57011" w:rsidP="00061B5F">
      <w:pPr>
        <w:spacing w:after="0" w:line="240" w:lineRule="auto"/>
      </w:pPr>
      <w:r>
        <w:continuationSeparator/>
      </w:r>
    </w:p>
  </w:endnote>
  <w:endnote w:type="continuationNotice" w:id="1">
    <w:p w14:paraId="2DCCB03E" w14:textId="77777777" w:rsidR="00D57011" w:rsidRDefault="00D5701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C41A5" w14:textId="77777777" w:rsidR="00D57011" w:rsidRDefault="00D57011" w:rsidP="00061B5F">
      <w:pPr>
        <w:spacing w:after="0" w:line="240" w:lineRule="auto"/>
      </w:pPr>
      <w:r>
        <w:separator/>
      </w:r>
    </w:p>
  </w:footnote>
  <w:footnote w:type="continuationSeparator" w:id="0">
    <w:p w14:paraId="7E4A6F17" w14:textId="77777777" w:rsidR="00D57011" w:rsidRDefault="00D57011" w:rsidP="00061B5F">
      <w:pPr>
        <w:spacing w:after="0" w:line="240" w:lineRule="auto"/>
      </w:pPr>
      <w:r>
        <w:continuationSeparator/>
      </w:r>
    </w:p>
  </w:footnote>
  <w:footnote w:type="continuationNotice" w:id="1">
    <w:p w14:paraId="4D635C98" w14:textId="77777777" w:rsidR="00D57011" w:rsidRDefault="00D57011">
      <w:pPr>
        <w:spacing w:after="0" w:line="240" w:lineRule="auto"/>
      </w:pPr>
    </w:p>
  </w:footnote>
  <w:footnote w:id="2">
    <w:p w14:paraId="141B3B91" w14:textId="77777777" w:rsidR="004E50B9" w:rsidRPr="00875ADA" w:rsidRDefault="004E50B9" w:rsidP="004E50B9">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C3361"/>
    <w:multiLevelType w:val="hybridMultilevel"/>
    <w:tmpl w:val="A508D782"/>
    <w:lvl w:ilvl="0" w:tplc="20090013">
      <w:start w:val="1"/>
      <w:numFmt w:val="upperRoman"/>
      <w:lvlText w:val="%1."/>
      <w:lvlJc w:val="right"/>
      <w:pPr>
        <w:ind w:left="720" w:hanging="360"/>
      </w:p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1" w15:restartNumberingAfterBreak="0">
    <w:nsid w:val="09CE446F"/>
    <w:multiLevelType w:val="hybridMultilevel"/>
    <w:tmpl w:val="363E5DA0"/>
    <w:lvl w:ilvl="0" w:tplc="20090015">
      <w:start w:val="1"/>
      <w:numFmt w:val="upperLetter"/>
      <w:lvlText w:val="%1."/>
      <w:lvlJc w:val="left"/>
      <w:pPr>
        <w:ind w:left="1080" w:hanging="360"/>
      </w:pPr>
    </w:lvl>
    <w:lvl w:ilvl="1" w:tplc="20090019" w:tentative="1">
      <w:start w:val="1"/>
      <w:numFmt w:val="lowerLetter"/>
      <w:lvlText w:val="%2."/>
      <w:lvlJc w:val="left"/>
      <w:pPr>
        <w:ind w:left="1800" w:hanging="360"/>
      </w:pPr>
    </w:lvl>
    <w:lvl w:ilvl="2" w:tplc="2009001B" w:tentative="1">
      <w:start w:val="1"/>
      <w:numFmt w:val="lowerRoman"/>
      <w:lvlText w:val="%3."/>
      <w:lvlJc w:val="right"/>
      <w:pPr>
        <w:ind w:left="2520" w:hanging="180"/>
      </w:pPr>
    </w:lvl>
    <w:lvl w:ilvl="3" w:tplc="2009000F" w:tentative="1">
      <w:start w:val="1"/>
      <w:numFmt w:val="decimal"/>
      <w:lvlText w:val="%4."/>
      <w:lvlJc w:val="left"/>
      <w:pPr>
        <w:ind w:left="3240" w:hanging="360"/>
      </w:pPr>
    </w:lvl>
    <w:lvl w:ilvl="4" w:tplc="20090019" w:tentative="1">
      <w:start w:val="1"/>
      <w:numFmt w:val="lowerLetter"/>
      <w:lvlText w:val="%5."/>
      <w:lvlJc w:val="left"/>
      <w:pPr>
        <w:ind w:left="3960" w:hanging="360"/>
      </w:pPr>
    </w:lvl>
    <w:lvl w:ilvl="5" w:tplc="2009001B" w:tentative="1">
      <w:start w:val="1"/>
      <w:numFmt w:val="lowerRoman"/>
      <w:lvlText w:val="%6."/>
      <w:lvlJc w:val="right"/>
      <w:pPr>
        <w:ind w:left="4680" w:hanging="180"/>
      </w:pPr>
    </w:lvl>
    <w:lvl w:ilvl="6" w:tplc="2009000F" w:tentative="1">
      <w:start w:val="1"/>
      <w:numFmt w:val="decimal"/>
      <w:lvlText w:val="%7."/>
      <w:lvlJc w:val="left"/>
      <w:pPr>
        <w:ind w:left="5400" w:hanging="360"/>
      </w:pPr>
    </w:lvl>
    <w:lvl w:ilvl="7" w:tplc="20090019" w:tentative="1">
      <w:start w:val="1"/>
      <w:numFmt w:val="lowerLetter"/>
      <w:lvlText w:val="%8."/>
      <w:lvlJc w:val="left"/>
      <w:pPr>
        <w:ind w:left="6120" w:hanging="360"/>
      </w:pPr>
    </w:lvl>
    <w:lvl w:ilvl="8" w:tplc="2009001B" w:tentative="1">
      <w:start w:val="1"/>
      <w:numFmt w:val="lowerRoman"/>
      <w:lvlText w:val="%9."/>
      <w:lvlJc w:val="right"/>
      <w:pPr>
        <w:ind w:left="6840" w:hanging="180"/>
      </w:pPr>
    </w:lvl>
  </w:abstractNum>
  <w:abstractNum w:abstractNumId="2" w15:restartNumberingAfterBreak="0">
    <w:nsid w:val="0EAC183F"/>
    <w:multiLevelType w:val="hybridMultilevel"/>
    <w:tmpl w:val="E112EF0E"/>
    <w:lvl w:ilvl="0" w:tplc="7F78B1A0">
      <w:start w:val="1"/>
      <w:numFmt w:val="upperRoman"/>
      <w:lvlText w:val="%1."/>
      <w:lvlJc w:val="right"/>
      <w:pPr>
        <w:ind w:left="1080" w:hanging="360"/>
      </w:pPr>
      <w:rPr>
        <w:color w:val="auto"/>
      </w:rPr>
    </w:lvl>
    <w:lvl w:ilvl="1" w:tplc="20090019" w:tentative="1">
      <w:start w:val="1"/>
      <w:numFmt w:val="lowerLetter"/>
      <w:lvlText w:val="%2."/>
      <w:lvlJc w:val="left"/>
      <w:pPr>
        <w:ind w:left="1800" w:hanging="360"/>
      </w:pPr>
    </w:lvl>
    <w:lvl w:ilvl="2" w:tplc="2009001B" w:tentative="1">
      <w:start w:val="1"/>
      <w:numFmt w:val="lowerRoman"/>
      <w:lvlText w:val="%3."/>
      <w:lvlJc w:val="right"/>
      <w:pPr>
        <w:ind w:left="2520" w:hanging="180"/>
      </w:pPr>
    </w:lvl>
    <w:lvl w:ilvl="3" w:tplc="2009000F" w:tentative="1">
      <w:start w:val="1"/>
      <w:numFmt w:val="decimal"/>
      <w:lvlText w:val="%4."/>
      <w:lvlJc w:val="left"/>
      <w:pPr>
        <w:ind w:left="3240" w:hanging="360"/>
      </w:pPr>
    </w:lvl>
    <w:lvl w:ilvl="4" w:tplc="20090019" w:tentative="1">
      <w:start w:val="1"/>
      <w:numFmt w:val="lowerLetter"/>
      <w:lvlText w:val="%5."/>
      <w:lvlJc w:val="left"/>
      <w:pPr>
        <w:ind w:left="3960" w:hanging="360"/>
      </w:pPr>
    </w:lvl>
    <w:lvl w:ilvl="5" w:tplc="2009001B" w:tentative="1">
      <w:start w:val="1"/>
      <w:numFmt w:val="lowerRoman"/>
      <w:lvlText w:val="%6."/>
      <w:lvlJc w:val="right"/>
      <w:pPr>
        <w:ind w:left="4680" w:hanging="180"/>
      </w:pPr>
    </w:lvl>
    <w:lvl w:ilvl="6" w:tplc="2009000F" w:tentative="1">
      <w:start w:val="1"/>
      <w:numFmt w:val="decimal"/>
      <w:lvlText w:val="%7."/>
      <w:lvlJc w:val="left"/>
      <w:pPr>
        <w:ind w:left="5400" w:hanging="360"/>
      </w:pPr>
    </w:lvl>
    <w:lvl w:ilvl="7" w:tplc="20090019" w:tentative="1">
      <w:start w:val="1"/>
      <w:numFmt w:val="lowerLetter"/>
      <w:lvlText w:val="%8."/>
      <w:lvlJc w:val="left"/>
      <w:pPr>
        <w:ind w:left="6120" w:hanging="360"/>
      </w:pPr>
    </w:lvl>
    <w:lvl w:ilvl="8" w:tplc="2009001B" w:tentative="1">
      <w:start w:val="1"/>
      <w:numFmt w:val="lowerRoman"/>
      <w:lvlText w:val="%9."/>
      <w:lvlJc w:val="right"/>
      <w:pPr>
        <w:ind w:left="6840" w:hanging="180"/>
      </w:pPr>
    </w:lvl>
  </w:abstractNum>
  <w:abstractNum w:abstractNumId="3" w15:restartNumberingAfterBreak="0">
    <w:nsid w:val="1E735BF1"/>
    <w:multiLevelType w:val="hybridMultilevel"/>
    <w:tmpl w:val="43E2BB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071952"/>
    <w:multiLevelType w:val="hybridMultilevel"/>
    <w:tmpl w:val="E3E66FE0"/>
    <w:lvl w:ilvl="0" w:tplc="2009000F">
      <w:start w:val="1"/>
      <w:numFmt w:val="decimal"/>
      <w:lvlText w:val="%1."/>
      <w:lvlJc w:val="left"/>
      <w:pPr>
        <w:ind w:left="720" w:hanging="360"/>
      </w:p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5" w15:restartNumberingAfterBreak="0">
    <w:nsid w:val="2C2D7922"/>
    <w:multiLevelType w:val="hybridMultilevel"/>
    <w:tmpl w:val="BC06A552"/>
    <w:lvl w:ilvl="0" w:tplc="20090001">
      <w:start w:val="1"/>
      <w:numFmt w:val="bullet"/>
      <w:lvlText w:val=""/>
      <w:lvlJc w:val="left"/>
      <w:pPr>
        <w:ind w:left="1440" w:hanging="360"/>
      </w:pPr>
      <w:rPr>
        <w:rFonts w:ascii="Symbol" w:hAnsi="Symbol" w:hint="default"/>
      </w:rPr>
    </w:lvl>
    <w:lvl w:ilvl="1" w:tplc="20090003" w:tentative="1">
      <w:start w:val="1"/>
      <w:numFmt w:val="bullet"/>
      <w:lvlText w:val="o"/>
      <w:lvlJc w:val="left"/>
      <w:pPr>
        <w:ind w:left="2160" w:hanging="360"/>
      </w:pPr>
      <w:rPr>
        <w:rFonts w:ascii="Courier New" w:hAnsi="Courier New" w:cs="Courier New" w:hint="default"/>
      </w:rPr>
    </w:lvl>
    <w:lvl w:ilvl="2" w:tplc="20090005" w:tentative="1">
      <w:start w:val="1"/>
      <w:numFmt w:val="bullet"/>
      <w:lvlText w:val=""/>
      <w:lvlJc w:val="left"/>
      <w:pPr>
        <w:ind w:left="2880" w:hanging="360"/>
      </w:pPr>
      <w:rPr>
        <w:rFonts w:ascii="Wingdings" w:hAnsi="Wingdings" w:hint="default"/>
      </w:rPr>
    </w:lvl>
    <w:lvl w:ilvl="3" w:tplc="20090001" w:tentative="1">
      <w:start w:val="1"/>
      <w:numFmt w:val="bullet"/>
      <w:lvlText w:val=""/>
      <w:lvlJc w:val="left"/>
      <w:pPr>
        <w:ind w:left="3600" w:hanging="360"/>
      </w:pPr>
      <w:rPr>
        <w:rFonts w:ascii="Symbol" w:hAnsi="Symbol" w:hint="default"/>
      </w:rPr>
    </w:lvl>
    <w:lvl w:ilvl="4" w:tplc="20090003" w:tentative="1">
      <w:start w:val="1"/>
      <w:numFmt w:val="bullet"/>
      <w:lvlText w:val="o"/>
      <w:lvlJc w:val="left"/>
      <w:pPr>
        <w:ind w:left="4320" w:hanging="360"/>
      </w:pPr>
      <w:rPr>
        <w:rFonts w:ascii="Courier New" w:hAnsi="Courier New" w:cs="Courier New" w:hint="default"/>
      </w:rPr>
    </w:lvl>
    <w:lvl w:ilvl="5" w:tplc="20090005" w:tentative="1">
      <w:start w:val="1"/>
      <w:numFmt w:val="bullet"/>
      <w:lvlText w:val=""/>
      <w:lvlJc w:val="left"/>
      <w:pPr>
        <w:ind w:left="5040" w:hanging="360"/>
      </w:pPr>
      <w:rPr>
        <w:rFonts w:ascii="Wingdings" w:hAnsi="Wingdings" w:hint="default"/>
      </w:rPr>
    </w:lvl>
    <w:lvl w:ilvl="6" w:tplc="20090001" w:tentative="1">
      <w:start w:val="1"/>
      <w:numFmt w:val="bullet"/>
      <w:lvlText w:val=""/>
      <w:lvlJc w:val="left"/>
      <w:pPr>
        <w:ind w:left="5760" w:hanging="360"/>
      </w:pPr>
      <w:rPr>
        <w:rFonts w:ascii="Symbol" w:hAnsi="Symbol" w:hint="default"/>
      </w:rPr>
    </w:lvl>
    <w:lvl w:ilvl="7" w:tplc="20090003" w:tentative="1">
      <w:start w:val="1"/>
      <w:numFmt w:val="bullet"/>
      <w:lvlText w:val="o"/>
      <w:lvlJc w:val="left"/>
      <w:pPr>
        <w:ind w:left="6480" w:hanging="360"/>
      </w:pPr>
      <w:rPr>
        <w:rFonts w:ascii="Courier New" w:hAnsi="Courier New" w:cs="Courier New" w:hint="default"/>
      </w:rPr>
    </w:lvl>
    <w:lvl w:ilvl="8" w:tplc="20090005" w:tentative="1">
      <w:start w:val="1"/>
      <w:numFmt w:val="bullet"/>
      <w:lvlText w:val=""/>
      <w:lvlJc w:val="left"/>
      <w:pPr>
        <w:ind w:left="7200" w:hanging="360"/>
      </w:pPr>
      <w:rPr>
        <w:rFonts w:ascii="Wingdings" w:hAnsi="Wingdings" w:hint="default"/>
      </w:rPr>
    </w:lvl>
  </w:abstractNum>
  <w:abstractNum w:abstractNumId="6" w15:restartNumberingAfterBreak="0">
    <w:nsid w:val="30E50F69"/>
    <w:multiLevelType w:val="hybridMultilevel"/>
    <w:tmpl w:val="A7D8A818"/>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34241B"/>
    <w:multiLevelType w:val="hybridMultilevel"/>
    <w:tmpl w:val="95520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4A6519"/>
    <w:multiLevelType w:val="hybridMultilevel"/>
    <w:tmpl w:val="6048177A"/>
    <w:lvl w:ilvl="0" w:tplc="20090001">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9" w15:restartNumberingAfterBreak="0">
    <w:nsid w:val="38862F8A"/>
    <w:multiLevelType w:val="hybridMultilevel"/>
    <w:tmpl w:val="02827AC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F35F8E"/>
    <w:multiLevelType w:val="hybridMultilevel"/>
    <w:tmpl w:val="0D224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9C137B"/>
    <w:multiLevelType w:val="hybridMultilevel"/>
    <w:tmpl w:val="73D885E4"/>
    <w:lvl w:ilvl="0" w:tplc="FA16BF56">
      <w:start w:val="1"/>
      <w:numFmt w:val="lowerRoman"/>
      <w:lvlText w:val="(%1)"/>
      <w:lvlJc w:val="left"/>
      <w:pPr>
        <w:ind w:left="1800" w:hanging="72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E7C6552"/>
    <w:multiLevelType w:val="hybridMultilevel"/>
    <w:tmpl w:val="75ACAEC0"/>
    <w:lvl w:ilvl="0" w:tplc="FA16BF56">
      <w:start w:val="1"/>
      <w:numFmt w:val="lowerRoman"/>
      <w:lvlText w:val="(%1)"/>
      <w:lvlJc w:val="left"/>
      <w:pPr>
        <w:ind w:left="1800" w:hanging="72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38F7949"/>
    <w:multiLevelType w:val="hybridMultilevel"/>
    <w:tmpl w:val="935803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9352F83"/>
    <w:multiLevelType w:val="hybridMultilevel"/>
    <w:tmpl w:val="BFBACFD4"/>
    <w:lvl w:ilvl="0" w:tplc="FA16BF56">
      <w:start w:val="1"/>
      <w:numFmt w:val="lowerRoman"/>
      <w:lvlText w:val="(%1)"/>
      <w:lvlJc w:val="left"/>
      <w:pPr>
        <w:ind w:left="1800" w:hanging="72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809243C"/>
    <w:multiLevelType w:val="hybridMultilevel"/>
    <w:tmpl w:val="AD981F78"/>
    <w:lvl w:ilvl="0" w:tplc="FA16BF56">
      <w:start w:val="1"/>
      <w:numFmt w:val="lowerRoman"/>
      <w:lvlText w:val="(%1)"/>
      <w:lvlJc w:val="left"/>
      <w:pPr>
        <w:ind w:left="1800" w:hanging="72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8C66883"/>
    <w:multiLevelType w:val="multilevel"/>
    <w:tmpl w:val="8E6A0B7E"/>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9D808BF"/>
    <w:multiLevelType w:val="hybridMultilevel"/>
    <w:tmpl w:val="73D2D4F0"/>
    <w:lvl w:ilvl="0" w:tplc="FA16BF56">
      <w:start w:val="1"/>
      <w:numFmt w:val="lowerRoman"/>
      <w:lvlText w:val="(%1)"/>
      <w:lvlJc w:val="left"/>
      <w:pPr>
        <w:ind w:left="1800" w:hanging="72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C3C2F89"/>
    <w:multiLevelType w:val="multilevel"/>
    <w:tmpl w:val="B3545344"/>
    <w:lvl w:ilvl="0">
      <w:start w:val="7"/>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17F1ACF"/>
    <w:multiLevelType w:val="hybridMultilevel"/>
    <w:tmpl w:val="6C06A464"/>
    <w:lvl w:ilvl="0" w:tplc="FA16BF56">
      <w:start w:val="1"/>
      <w:numFmt w:val="lowerRoman"/>
      <w:lvlText w:val="(%1)"/>
      <w:lvlJc w:val="left"/>
      <w:pPr>
        <w:ind w:left="1800" w:hanging="72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27B5BB8"/>
    <w:multiLevelType w:val="multilevel"/>
    <w:tmpl w:val="B3545344"/>
    <w:lvl w:ilvl="0">
      <w:start w:val="7"/>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61B6931"/>
    <w:multiLevelType w:val="multilevel"/>
    <w:tmpl w:val="B058C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93E4B1D"/>
    <w:multiLevelType w:val="hybridMultilevel"/>
    <w:tmpl w:val="E46C9196"/>
    <w:lvl w:ilvl="0" w:tplc="77DEFE78">
      <w:start w:val="1"/>
      <w:numFmt w:val="decimal"/>
      <w:lvlText w:val="%1."/>
      <w:lvlJc w:val="left"/>
      <w:pPr>
        <w:ind w:left="360" w:hanging="360"/>
      </w:pPr>
      <w:rPr>
        <w:rFonts w:ascii="Times New Roman" w:hAnsi="Times New Roman" w:cs="Times New Roman" w:hint="default"/>
        <w:b/>
        <w:i w:val="0"/>
      </w:rPr>
    </w:lvl>
    <w:lvl w:ilvl="1" w:tplc="230258CA">
      <w:start w:val="1"/>
      <w:numFmt w:val="lowerLetter"/>
      <w:lvlText w:val="%2."/>
      <w:lvlJc w:val="left"/>
      <w:pPr>
        <w:ind w:left="1080" w:hanging="360"/>
      </w:pPr>
      <w:rPr>
        <w:b w:val="0"/>
        <w:i w:val="0"/>
      </w:rPr>
    </w:lvl>
    <w:lvl w:ilvl="2" w:tplc="A49C747E">
      <w:start w:val="1"/>
      <w:numFmt w:val="lowerRoman"/>
      <w:lvlText w:val="%3."/>
      <w:lvlJc w:val="right"/>
      <w:pPr>
        <w:ind w:left="1800" w:hanging="180"/>
      </w:pPr>
      <w:rPr>
        <w:b w:val="0"/>
        <w:i/>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A7277B5"/>
    <w:multiLevelType w:val="hybridMultilevel"/>
    <w:tmpl w:val="7B8AE9A2"/>
    <w:lvl w:ilvl="0" w:tplc="0409000F">
      <w:start w:val="1"/>
      <w:numFmt w:val="decimal"/>
      <w:lvlText w:val="%1."/>
      <w:lvlJc w:val="left"/>
      <w:pPr>
        <w:ind w:left="360" w:hanging="360"/>
      </w:pPr>
      <w:rPr>
        <w:rFonts w:hint="default"/>
        <w:b/>
        <w:i w:val="0"/>
      </w:rPr>
    </w:lvl>
    <w:lvl w:ilvl="1" w:tplc="230258CA">
      <w:start w:val="1"/>
      <w:numFmt w:val="lowerLetter"/>
      <w:lvlText w:val="%2."/>
      <w:lvlJc w:val="left"/>
      <w:pPr>
        <w:ind w:left="1080" w:hanging="360"/>
      </w:pPr>
      <w:rPr>
        <w:b w:val="0"/>
        <w:i w:val="0"/>
      </w:rPr>
    </w:lvl>
    <w:lvl w:ilvl="2" w:tplc="A49C747E">
      <w:start w:val="1"/>
      <w:numFmt w:val="lowerRoman"/>
      <w:lvlText w:val="%3."/>
      <w:lvlJc w:val="right"/>
      <w:pPr>
        <w:ind w:left="1800" w:hanging="180"/>
      </w:pPr>
      <w:rPr>
        <w:b w:val="0"/>
        <w:i/>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6265535"/>
    <w:multiLevelType w:val="hybridMultilevel"/>
    <w:tmpl w:val="328A3FA0"/>
    <w:lvl w:ilvl="0" w:tplc="20090001">
      <w:start w:val="1"/>
      <w:numFmt w:val="bullet"/>
      <w:lvlText w:val=""/>
      <w:lvlJc w:val="left"/>
      <w:pPr>
        <w:ind w:left="1080" w:hanging="360"/>
      </w:pPr>
      <w:rPr>
        <w:rFonts w:ascii="Symbol" w:hAnsi="Symbol" w:hint="default"/>
      </w:rPr>
    </w:lvl>
    <w:lvl w:ilvl="1" w:tplc="20090003" w:tentative="1">
      <w:start w:val="1"/>
      <w:numFmt w:val="bullet"/>
      <w:lvlText w:val="o"/>
      <w:lvlJc w:val="left"/>
      <w:pPr>
        <w:ind w:left="1800" w:hanging="360"/>
      </w:pPr>
      <w:rPr>
        <w:rFonts w:ascii="Courier New" w:hAnsi="Courier New" w:cs="Courier New" w:hint="default"/>
      </w:rPr>
    </w:lvl>
    <w:lvl w:ilvl="2" w:tplc="20090005" w:tentative="1">
      <w:start w:val="1"/>
      <w:numFmt w:val="bullet"/>
      <w:lvlText w:val=""/>
      <w:lvlJc w:val="left"/>
      <w:pPr>
        <w:ind w:left="2520" w:hanging="360"/>
      </w:pPr>
      <w:rPr>
        <w:rFonts w:ascii="Wingdings" w:hAnsi="Wingdings" w:hint="default"/>
      </w:rPr>
    </w:lvl>
    <w:lvl w:ilvl="3" w:tplc="20090001" w:tentative="1">
      <w:start w:val="1"/>
      <w:numFmt w:val="bullet"/>
      <w:lvlText w:val=""/>
      <w:lvlJc w:val="left"/>
      <w:pPr>
        <w:ind w:left="3240" w:hanging="360"/>
      </w:pPr>
      <w:rPr>
        <w:rFonts w:ascii="Symbol" w:hAnsi="Symbol" w:hint="default"/>
      </w:rPr>
    </w:lvl>
    <w:lvl w:ilvl="4" w:tplc="20090003" w:tentative="1">
      <w:start w:val="1"/>
      <w:numFmt w:val="bullet"/>
      <w:lvlText w:val="o"/>
      <w:lvlJc w:val="left"/>
      <w:pPr>
        <w:ind w:left="3960" w:hanging="360"/>
      </w:pPr>
      <w:rPr>
        <w:rFonts w:ascii="Courier New" w:hAnsi="Courier New" w:cs="Courier New" w:hint="default"/>
      </w:rPr>
    </w:lvl>
    <w:lvl w:ilvl="5" w:tplc="20090005" w:tentative="1">
      <w:start w:val="1"/>
      <w:numFmt w:val="bullet"/>
      <w:lvlText w:val=""/>
      <w:lvlJc w:val="left"/>
      <w:pPr>
        <w:ind w:left="4680" w:hanging="360"/>
      </w:pPr>
      <w:rPr>
        <w:rFonts w:ascii="Wingdings" w:hAnsi="Wingdings" w:hint="default"/>
      </w:rPr>
    </w:lvl>
    <w:lvl w:ilvl="6" w:tplc="20090001" w:tentative="1">
      <w:start w:val="1"/>
      <w:numFmt w:val="bullet"/>
      <w:lvlText w:val=""/>
      <w:lvlJc w:val="left"/>
      <w:pPr>
        <w:ind w:left="5400" w:hanging="360"/>
      </w:pPr>
      <w:rPr>
        <w:rFonts w:ascii="Symbol" w:hAnsi="Symbol" w:hint="default"/>
      </w:rPr>
    </w:lvl>
    <w:lvl w:ilvl="7" w:tplc="20090003" w:tentative="1">
      <w:start w:val="1"/>
      <w:numFmt w:val="bullet"/>
      <w:lvlText w:val="o"/>
      <w:lvlJc w:val="left"/>
      <w:pPr>
        <w:ind w:left="6120" w:hanging="360"/>
      </w:pPr>
      <w:rPr>
        <w:rFonts w:ascii="Courier New" w:hAnsi="Courier New" w:cs="Courier New" w:hint="default"/>
      </w:rPr>
    </w:lvl>
    <w:lvl w:ilvl="8" w:tplc="20090005" w:tentative="1">
      <w:start w:val="1"/>
      <w:numFmt w:val="bullet"/>
      <w:lvlText w:val=""/>
      <w:lvlJc w:val="left"/>
      <w:pPr>
        <w:ind w:left="6840" w:hanging="360"/>
      </w:pPr>
      <w:rPr>
        <w:rFonts w:ascii="Wingdings" w:hAnsi="Wingdings" w:hint="default"/>
      </w:rPr>
    </w:lvl>
  </w:abstractNum>
  <w:abstractNum w:abstractNumId="25" w15:restartNumberingAfterBreak="0">
    <w:nsid w:val="7D8A67E5"/>
    <w:multiLevelType w:val="multilevel"/>
    <w:tmpl w:val="F1828E74"/>
    <w:lvl w:ilvl="0">
      <w:start w:val="7"/>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E7F1B10"/>
    <w:multiLevelType w:val="multilevel"/>
    <w:tmpl w:val="B3545344"/>
    <w:lvl w:ilvl="0">
      <w:start w:val="7"/>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FBE600D"/>
    <w:multiLevelType w:val="multilevel"/>
    <w:tmpl w:val="D9647290"/>
    <w:lvl w:ilvl="0">
      <w:start w:val="1"/>
      <w:numFmt w:val="bullet"/>
      <w:lvlText w:val=""/>
      <w:lvlJc w:val="left"/>
      <w:pPr>
        <w:tabs>
          <w:tab w:val="num" w:pos="720"/>
        </w:tabs>
        <w:ind w:left="720" w:hanging="360"/>
      </w:pPr>
      <w:rPr>
        <w:rFonts w:ascii="Symbol" w:hAnsi="Symbol" w:hint="default"/>
        <w:sz w:val="20"/>
      </w:rPr>
    </w:lvl>
    <w:lvl w:ilvl="1">
      <w:start w:val="60"/>
      <w:numFmt w:val="bullet"/>
      <w:lvlText w:val="-"/>
      <w:lvlJc w:val="left"/>
      <w:pPr>
        <w:ind w:left="1440" w:hanging="360"/>
      </w:pPr>
      <w:rPr>
        <w:rFonts w:ascii="Calibri" w:eastAsiaTheme="minorHAnsi" w:hAnsi="Calibri" w:cs="Calibri"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3"/>
  </w:num>
  <w:num w:numId="3">
    <w:abstractNumId w:val="7"/>
  </w:num>
  <w:num w:numId="4">
    <w:abstractNumId w:val="23"/>
  </w:num>
  <w:num w:numId="5">
    <w:abstractNumId w:val="22"/>
  </w:num>
  <w:num w:numId="6">
    <w:abstractNumId w:val="6"/>
  </w:num>
  <w:num w:numId="7">
    <w:abstractNumId w:val="12"/>
  </w:num>
  <w:num w:numId="8">
    <w:abstractNumId w:val="17"/>
  </w:num>
  <w:num w:numId="9">
    <w:abstractNumId w:val="14"/>
  </w:num>
  <w:num w:numId="10">
    <w:abstractNumId w:val="19"/>
  </w:num>
  <w:num w:numId="11">
    <w:abstractNumId w:val="15"/>
  </w:num>
  <w:num w:numId="12">
    <w:abstractNumId w:val="2"/>
  </w:num>
  <w:num w:numId="13">
    <w:abstractNumId w:val="5"/>
  </w:num>
  <w:num w:numId="14">
    <w:abstractNumId w:val="25"/>
  </w:num>
  <w:num w:numId="15">
    <w:abstractNumId w:val="26"/>
  </w:num>
  <w:num w:numId="16">
    <w:abstractNumId w:val="20"/>
  </w:num>
  <w:num w:numId="17">
    <w:abstractNumId w:val="18"/>
  </w:num>
  <w:num w:numId="18">
    <w:abstractNumId w:val="16"/>
  </w:num>
  <w:num w:numId="19">
    <w:abstractNumId w:val="0"/>
  </w:num>
  <w:num w:numId="20">
    <w:abstractNumId w:val="4"/>
  </w:num>
  <w:num w:numId="21">
    <w:abstractNumId w:val="8"/>
  </w:num>
  <w:num w:numId="22">
    <w:abstractNumId w:val="24"/>
  </w:num>
  <w:num w:numId="23">
    <w:abstractNumId w:val="10"/>
  </w:num>
  <w:num w:numId="24">
    <w:abstractNumId w:val="9"/>
  </w:num>
  <w:num w:numId="25">
    <w:abstractNumId w:val="1"/>
  </w:num>
  <w:num w:numId="26">
    <w:abstractNumId w:val="27"/>
  </w:num>
  <w:num w:numId="27">
    <w:abstractNumId w:val="21"/>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B5F"/>
    <w:rsid w:val="0000050A"/>
    <w:rsid w:val="00001C75"/>
    <w:rsid w:val="00022815"/>
    <w:rsid w:val="00022D21"/>
    <w:rsid w:val="00030CAA"/>
    <w:rsid w:val="0003640C"/>
    <w:rsid w:val="000410CA"/>
    <w:rsid w:val="00044B16"/>
    <w:rsid w:val="00047B92"/>
    <w:rsid w:val="00047F5D"/>
    <w:rsid w:val="00054B20"/>
    <w:rsid w:val="00060887"/>
    <w:rsid w:val="00061B5F"/>
    <w:rsid w:val="00063215"/>
    <w:rsid w:val="00065D87"/>
    <w:rsid w:val="00067D54"/>
    <w:rsid w:val="0007711D"/>
    <w:rsid w:val="00081703"/>
    <w:rsid w:val="00094BBB"/>
    <w:rsid w:val="000A334B"/>
    <w:rsid w:val="000A5D38"/>
    <w:rsid w:val="000B4C6E"/>
    <w:rsid w:val="000C4AAF"/>
    <w:rsid w:val="000C7986"/>
    <w:rsid w:val="000D63C9"/>
    <w:rsid w:val="000D7C8E"/>
    <w:rsid w:val="000D7E22"/>
    <w:rsid w:val="000E280E"/>
    <w:rsid w:val="000F2539"/>
    <w:rsid w:val="00101254"/>
    <w:rsid w:val="00106653"/>
    <w:rsid w:val="00106821"/>
    <w:rsid w:val="001101C2"/>
    <w:rsid w:val="00125BC0"/>
    <w:rsid w:val="00127C30"/>
    <w:rsid w:val="0013472B"/>
    <w:rsid w:val="001375BE"/>
    <w:rsid w:val="0015254F"/>
    <w:rsid w:val="00153ECD"/>
    <w:rsid w:val="0016662F"/>
    <w:rsid w:val="00176B02"/>
    <w:rsid w:val="00180A96"/>
    <w:rsid w:val="0018745D"/>
    <w:rsid w:val="00190DA7"/>
    <w:rsid w:val="0019622F"/>
    <w:rsid w:val="001963A6"/>
    <w:rsid w:val="001A4C7D"/>
    <w:rsid w:val="001B1231"/>
    <w:rsid w:val="001D00C1"/>
    <w:rsid w:val="001D01F1"/>
    <w:rsid w:val="001D0A90"/>
    <w:rsid w:val="00201247"/>
    <w:rsid w:val="0021552C"/>
    <w:rsid w:val="0022002E"/>
    <w:rsid w:val="00222992"/>
    <w:rsid w:val="00235DAE"/>
    <w:rsid w:val="0024490B"/>
    <w:rsid w:val="00246D6B"/>
    <w:rsid w:val="00253E62"/>
    <w:rsid w:val="002560F1"/>
    <w:rsid w:val="00263EA2"/>
    <w:rsid w:val="002654F9"/>
    <w:rsid w:val="00266127"/>
    <w:rsid w:val="00276746"/>
    <w:rsid w:val="00280B06"/>
    <w:rsid w:val="0028305E"/>
    <w:rsid w:val="002910AC"/>
    <w:rsid w:val="0029725D"/>
    <w:rsid w:val="002A01B6"/>
    <w:rsid w:val="002B03BC"/>
    <w:rsid w:val="002B360C"/>
    <w:rsid w:val="002B74A8"/>
    <w:rsid w:val="002C14AD"/>
    <w:rsid w:val="002C46A1"/>
    <w:rsid w:val="002C7CB6"/>
    <w:rsid w:val="002D3294"/>
    <w:rsid w:val="002D3AB7"/>
    <w:rsid w:val="002D693E"/>
    <w:rsid w:val="002E11F5"/>
    <w:rsid w:val="002E6822"/>
    <w:rsid w:val="002E79EC"/>
    <w:rsid w:val="002F7088"/>
    <w:rsid w:val="00303B26"/>
    <w:rsid w:val="0031495B"/>
    <w:rsid w:val="00315C89"/>
    <w:rsid w:val="00321666"/>
    <w:rsid w:val="003309D7"/>
    <w:rsid w:val="0035001B"/>
    <w:rsid w:val="003675EA"/>
    <w:rsid w:val="00374EF3"/>
    <w:rsid w:val="00380360"/>
    <w:rsid w:val="0038582E"/>
    <w:rsid w:val="00391E69"/>
    <w:rsid w:val="00391F1E"/>
    <w:rsid w:val="003B6AB5"/>
    <w:rsid w:val="003D0407"/>
    <w:rsid w:val="003D0FA2"/>
    <w:rsid w:val="003E0AAF"/>
    <w:rsid w:val="003E4E7C"/>
    <w:rsid w:val="003E5CC6"/>
    <w:rsid w:val="00402420"/>
    <w:rsid w:val="004054BC"/>
    <w:rsid w:val="00437E9A"/>
    <w:rsid w:val="00440999"/>
    <w:rsid w:val="004419BB"/>
    <w:rsid w:val="0045169E"/>
    <w:rsid w:val="004678F0"/>
    <w:rsid w:val="00484598"/>
    <w:rsid w:val="004852AC"/>
    <w:rsid w:val="0048636B"/>
    <w:rsid w:val="00486628"/>
    <w:rsid w:val="004929C7"/>
    <w:rsid w:val="004969A0"/>
    <w:rsid w:val="004A1227"/>
    <w:rsid w:val="004A455A"/>
    <w:rsid w:val="004A55A9"/>
    <w:rsid w:val="004D391C"/>
    <w:rsid w:val="004E285D"/>
    <w:rsid w:val="004E50B9"/>
    <w:rsid w:val="004F32D7"/>
    <w:rsid w:val="004F3E0E"/>
    <w:rsid w:val="004F5B39"/>
    <w:rsid w:val="0050477D"/>
    <w:rsid w:val="00514E2E"/>
    <w:rsid w:val="005163FF"/>
    <w:rsid w:val="0052018E"/>
    <w:rsid w:val="00523372"/>
    <w:rsid w:val="00535592"/>
    <w:rsid w:val="0053583A"/>
    <w:rsid w:val="00537A48"/>
    <w:rsid w:val="005468D2"/>
    <w:rsid w:val="00555BB1"/>
    <w:rsid w:val="00565FE5"/>
    <w:rsid w:val="005A0213"/>
    <w:rsid w:val="005A179B"/>
    <w:rsid w:val="005B1CD3"/>
    <w:rsid w:val="005D78AC"/>
    <w:rsid w:val="005E2698"/>
    <w:rsid w:val="005E5250"/>
    <w:rsid w:val="005E7D04"/>
    <w:rsid w:val="005F35CE"/>
    <w:rsid w:val="005F41FC"/>
    <w:rsid w:val="005F43D6"/>
    <w:rsid w:val="005F5BCB"/>
    <w:rsid w:val="006010A8"/>
    <w:rsid w:val="0060321A"/>
    <w:rsid w:val="00616C2E"/>
    <w:rsid w:val="00624D00"/>
    <w:rsid w:val="00627F6A"/>
    <w:rsid w:val="00630C26"/>
    <w:rsid w:val="0063304B"/>
    <w:rsid w:val="00636607"/>
    <w:rsid w:val="00651268"/>
    <w:rsid w:val="0065748B"/>
    <w:rsid w:val="00676154"/>
    <w:rsid w:val="006846C8"/>
    <w:rsid w:val="00691688"/>
    <w:rsid w:val="006A0FFF"/>
    <w:rsid w:val="006B5C90"/>
    <w:rsid w:val="006C1800"/>
    <w:rsid w:val="006E47D7"/>
    <w:rsid w:val="00700B6B"/>
    <w:rsid w:val="00701D94"/>
    <w:rsid w:val="0070241A"/>
    <w:rsid w:val="00706C6B"/>
    <w:rsid w:val="007338CB"/>
    <w:rsid w:val="00733B00"/>
    <w:rsid w:val="00733D63"/>
    <w:rsid w:val="00733FC2"/>
    <w:rsid w:val="00740778"/>
    <w:rsid w:val="00744C12"/>
    <w:rsid w:val="0074502C"/>
    <w:rsid w:val="00762A02"/>
    <w:rsid w:val="00767F6B"/>
    <w:rsid w:val="007757DF"/>
    <w:rsid w:val="00781BF6"/>
    <w:rsid w:val="00784C65"/>
    <w:rsid w:val="00790B89"/>
    <w:rsid w:val="00794DC5"/>
    <w:rsid w:val="007A5068"/>
    <w:rsid w:val="007B4971"/>
    <w:rsid w:val="007B6C4B"/>
    <w:rsid w:val="007C2C76"/>
    <w:rsid w:val="007D170B"/>
    <w:rsid w:val="007D6B0B"/>
    <w:rsid w:val="007E4044"/>
    <w:rsid w:val="007E6E8A"/>
    <w:rsid w:val="007F72FC"/>
    <w:rsid w:val="00816E7C"/>
    <w:rsid w:val="0083142B"/>
    <w:rsid w:val="008344C3"/>
    <w:rsid w:val="00835E12"/>
    <w:rsid w:val="00845178"/>
    <w:rsid w:val="00851539"/>
    <w:rsid w:val="008800F9"/>
    <w:rsid w:val="00883D07"/>
    <w:rsid w:val="0088528C"/>
    <w:rsid w:val="008979B4"/>
    <w:rsid w:val="008A4DA1"/>
    <w:rsid w:val="008B07A3"/>
    <w:rsid w:val="008B34E3"/>
    <w:rsid w:val="008D2735"/>
    <w:rsid w:val="008D3643"/>
    <w:rsid w:val="00900516"/>
    <w:rsid w:val="00913A9E"/>
    <w:rsid w:val="00913EAD"/>
    <w:rsid w:val="009411C4"/>
    <w:rsid w:val="009521D1"/>
    <w:rsid w:val="00964D43"/>
    <w:rsid w:val="00976E5F"/>
    <w:rsid w:val="009820D0"/>
    <w:rsid w:val="00982423"/>
    <w:rsid w:val="00985FAD"/>
    <w:rsid w:val="0099455E"/>
    <w:rsid w:val="009A5271"/>
    <w:rsid w:val="009B1483"/>
    <w:rsid w:val="009B4DC0"/>
    <w:rsid w:val="009E2E2D"/>
    <w:rsid w:val="009E567A"/>
    <w:rsid w:val="009E7F28"/>
    <w:rsid w:val="00A051F1"/>
    <w:rsid w:val="00A06070"/>
    <w:rsid w:val="00A12F10"/>
    <w:rsid w:val="00A15F89"/>
    <w:rsid w:val="00A244D6"/>
    <w:rsid w:val="00A339C9"/>
    <w:rsid w:val="00A437C5"/>
    <w:rsid w:val="00A52467"/>
    <w:rsid w:val="00A52B5A"/>
    <w:rsid w:val="00A52FBD"/>
    <w:rsid w:val="00A624B7"/>
    <w:rsid w:val="00A63B5B"/>
    <w:rsid w:val="00A661A7"/>
    <w:rsid w:val="00A7131C"/>
    <w:rsid w:val="00A76535"/>
    <w:rsid w:val="00A77D8B"/>
    <w:rsid w:val="00A81FBB"/>
    <w:rsid w:val="00A9335E"/>
    <w:rsid w:val="00A95E2F"/>
    <w:rsid w:val="00A963E6"/>
    <w:rsid w:val="00AA3E0A"/>
    <w:rsid w:val="00AB47F8"/>
    <w:rsid w:val="00AC3AB0"/>
    <w:rsid w:val="00AC5A81"/>
    <w:rsid w:val="00AD11F1"/>
    <w:rsid w:val="00AD540D"/>
    <w:rsid w:val="00AE77EE"/>
    <w:rsid w:val="00AF0A8F"/>
    <w:rsid w:val="00AF5F64"/>
    <w:rsid w:val="00AF6FAB"/>
    <w:rsid w:val="00AF73BF"/>
    <w:rsid w:val="00B02A51"/>
    <w:rsid w:val="00B02E68"/>
    <w:rsid w:val="00B211A6"/>
    <w:rsid w:val="00B3469C"/>
    <w:rsid w:val="00B3523E"/>
    <w:rsid w:val="00B4421C"/>
    <w:rsid w:val="00B61E6F"/>
    <w:rsid w:val="00B7214F"/>
    <w:rsid w:val="00B77C7C"/>
    <w:rsid w:val="00B77CEF"/>
    <w:rsid w:val="00B80EBF"/>
    <w:rsid w:val="00B81464"/>
    <w:rsid w:val="00B84484"/>
    <w:rsid w:val="00BB0DE3"/>
    <w:rsid w:val="00BB60EC"/>
    <w:rsid w:val="00BC10EE"/>
    <w:rsid w:val="00BC6C3D"/>
    <w:rsid w:val="00BC7E0A"/>
    <w:rsid w:val="00BF19A5"/>
    <w:rsid w:val="00BF7FC7"/>
    <w:rsid w:val="00C24645"/>
    <w:rsid w:val="00C367E2"/>
    <w:rsid w:val="00C40D59"/>
    <w:rsid w:val="00C52EFA"/>
    <w:rsid w:val="00C81C11"/>
    <w:rsid w:val="00C9000E"/>
    <w:rsid w:val="00C912FC"/>
    <w:rsid w:val="00C95344"/>
    <w:rsid w:val="00CB0C42"/>
    <w:rsid w:val="00CB4717"/>
    <w:rsid w:val="00CC15EA"/>
    <w:rsid w:val="00CF05A9"/>
    <w:rsid w:val="00CF64A6"/>
    <w:rsid w:val="00D0323E"/>
    <w:rsid w:val="00D1167E"/>
    <w:rsid w:val="00D22206"/>
    <w:rsid w:val="00D2533E"/>
    <w:rsid w:val="00D26CE2"/>
    <w:rsid w:val="00D30D63"/>
    <w:rsid w:val="00D41B8B"/>
    <w:rsid w:val="00D5064D"/>
    <w:rsid w:val="00D56C20"/>
    <w:rsid w:val="00D57011"/>
    <w:rsid w:val="00D651F0"/>
    <w:rsid w:val="00D71EDE"/>
    <w:rsid w:val="00D72F70"/>
    <w:rsid w:val="00DA6279"/>
    <w:rsid w:val="00DB7B90"/>
    <w:rsid w:val="00DC2736"/>
    <w:rsid w:val="00DE2038"/>
    <w:rsid w:val="00E001CE"/>
    <w:rsid w:val="00E00515"/>
    <w:rsid w:val="00E074F6"/>
    <w:rsid w:val="00E212B6"/>
    <w:rsid w:val="00E43FEB"/>
    <w:rsid w:val="00E52239"/>
    <w:rsid w:val="00E67F8B"/>
    <w:rsid w:val="00E810DC"/>
    <w:rsid w:val="00E955F0"/>
    <w:rsid w:val="00EA352C"/>
    <w:rsid w:val="00EA41FE"/>
    <w:rsid w:val="00EA4888"/>
    <w:rsid w:val="00EB2028"/>
    <w:rsid w:val="00EC538A"/>
    <w:rsid w:val="00ED6E89"/>
    <w:rsid w:val="00EE19A0"/>
    <w:rsid w:val="00EF0441"/>
    <w:rsid w:val="00F03588"/>
    <w:rsid w:val="00F04229"/>
    <w:rsid w:val="00F04768"/>
    <w:rsid w:val="00F20BA2"/>
    <w:rsid w:val="00F20F6C"/>
    <w:rsid w:val="00F24B40"/>
    <w:rsid w:val="00F31B4B"/>
    <w:rsid w:val="00F3315C"/>
    <w:rsid w:val="00F34536"/>
    <w:rsid w:val="00F35AD6"/>
    <w:rsid w:val="00F53F0B"/>
    <w:rsid w:val="00F655F4"/>
    <w:rsid w:val="00F66927"/>
    <w:rsid w:val="00F72468"/>
    <w:rsid w:val="00F82B38"/>
    <w:rsid w:val="00F86715"/>
    <w:rsid w:val="00F94202"/>
    <w:rsid w:val="00FA035E"/>
    <w:rsid w:val="00FA5B31"/>
    <w:rsid w:val="00FA615D"/>
    <w:rsid w:val="00FB0C81"/>
    <w:rsid w:val="00FC14CD"/>
    <w:rsid w:val="00FC4B17"/>
    <w:rsid w:val="00FC6E90"/>
    <w:rsid w:val="00FD2BB8"/>
    <w:rsid w:val="00FE0431"/>
    <w:rsid w:val="00FE1976"/>
    <w:rsid w:val="00FE5EF4"/>
    <w:rsid w:val="23EA3D64"/>
    <w:rsid w:val="2F6D9A76"/>
    <w:rsid w:val="36ACCF8F"/>
    <w:rsid w:val="42FA8B6D"/>
    <w:rsid w:val="484D40F1"/>
    <w:rsid w:val="4982553A"/>
    <w:rsid w:val="50A974D0"/>
    <w:rsid w:val="6143CAEF"/>
    <w:rsid w:val="63E32B3A"/>
  </w:rsids>
  <m:mathPr>
    <m:mathFont m:val="Cambria Math"/>
    <m:brkBin m:val="before"/>
    <m:brkBinSub m:val="--"/>
    <m:smallFrac m:val="0"/>
    <m:dispDef/>
    <m:lMargin m:val="0"/>
    <m:rMargin m:val="0"/>
    <m:defJc m:val="centerGroup"/>
    <m:wrapIndent m:val="1440"/>
    <m:intLim m:val="subSup"/>
    <m:naryLim m:val="undOvr"/>
  </m:mathPr>
  <w:themeFontLang w:val="en-JM"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89A0D"/>
  <w15:chartTrackingRefBased/>
  <w15:docId w15:val="{E5BC2F5E-7D7A-4D11-97CA-C096ED9D3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JM"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link1">
    <w:name w:val="Hyperlink1"/>
    <w:basedOn w:val="DefaultParagraphFont"/>
    <w:uiPriority w:val="99"/>
    <w:unhideWhenUsed/>
    <w:rsid w:val="00061B5F"/>
    <w:rPr>
      <w:color w:val="0000FF"/>
      <w:u w:val="single"/>
    </w:rPr>
  </w:style>
  <w:style w:type="paragraph" w:customStyle="1" w:styleId="FootnoteText1">
    <w:name w:val="Footnote Text1"/>
    <w:basedOn w:val="Normal"/>
    <w:next w:val="FootnoteText"/>
    <w:link w:val="FootnoteTextChar"/>
    <w:uiPriority w:val="99"/>
    <w:semiHidden/>
    <w:unhideWhenUsed/>
    <w:rsid w:val="00061B5F"/>
    <w:pPr>
      <w:spacing w:after="0" w:line="240" w:lineRule="auto"/>
    </w:pPr>
    <w:rPr>
      <w:rFonts w:eastAsia="Calibri"/>
      <w:sz w:val="20"/>
      <w:szCs w:val="20"/>
    </w:rPr>
  </w:style>
  <w:style w:type="character" w:customStyle="1" w:styleId="FootnoteTextChar">
    <w:name w:val="Footnote Text Char"/>
    <w:basedOn w:val="DefaultParagraphFont"/>
    <w:link w:val="FootnoteText1"/>
    <w:uiPriority w:val="99"/>
    <w:semiHidden/>
    <w:rsid w:val="00061B5F"/>
    <w:rPr>
      <w:rFonts w:eastAsia="Calibri"/>
      <w:sz w:val="20"/>
      <w:szCs w:val="20"/>
    </w:rPr>
  </w:style>
  <w:style w:type="character" w:styleId="FootnoteReference">
    <w:name w:val="footnote reference"/>
    <w:basedOn w:val="DefaultParagraphFont"/>
    <w:uiPriority w:val="99"/>
    <w:semiHidden/>
    <w:unhideWhenUsed/>
    <w:rsid w:val="00061B5F"/>
    <w:rPr>
      <w:vertAlign w:val="superscript"/>
    </w:rPr>
  </w:style>
  <w:style w:type="character" w:styleId="Hyperlink">
    <w:name w:val="Hyperlink"/>
    <w:basedOn w:val="DefaultParagraphFont"/>
    <w:uiPriority w:val="99"/>
    <w:semiHidden/>
    <w:unhideWhenUsed/>
    <w:rsid w:val="00061B5F"/>
    <w:rPr>
      <w:color w:val="0563C1" w:themeColor="hyperlink"/>
      <w:u w:val="single"/>
    </w:rPr>
  </w:style>
  <w:style w:type="paragraph" w:styleId="FootnoteText">
    <w:name w:val="footnote text"/>
    <w:basedOn w:val="Normal"/>
    <w:link w:val="FootnoteTextChar1"/>
    <w:uiPriority w:val="99"/>
    <w:semiHidden/>
    <w:unhideWhenUsed/>
    <w:rsid w:val="00061B5F"/>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061B5F"/>
    <w:rPr>
      <w:sz w:val="20"/>
      <w:szCs w:val="20"/>
    </w:rPr>
  </w:style>
  <w:style w:type="character" w:styleId="CommentReference">
    <w:name w:val="annotation reference"/>
    <w:basedOn w:val="DefaultParagraphFont"/>
    <w:uiPriority w:val="99"/>
    <w:semiHidden/>
    <w:unhideWhenUsed/>
    <w:rsid w:val="002D3AB7"/>
    <w:rPr>
      <w:sz w:val="16"/>
      <w:szCs w:val="16"/>
    </w:rPr>
  </w:style>
  <w:style w:type="paragraph" w:styleId="CommentText">
    <w:name w:val="annotation text"/>
    <w:basedOn w:val="Normal"/>
    <w:link w:val="CommentTextChar"/>
    <w:uiPriority w:val="99"/>
    <w:semiHidden/>
    <w:unhideWhenUsed/>
    <w:rsid w:val="002D3AB7"/>
    <w:pPr>
      <w:spacing w:line="240" w:lineRule="auto"/>
    </w:pPr>
    <w:rPr>
      <w:sz w:val="20"/>
      <w:szCs w:val="20"/>
    </w:rPr>
  </w:style>
  <w:style w:type="character" w:customStyle="1" w:styleId="CommentTextChar">
    <w:name w:val="Comment Text Char"/>
    <w:basedOn w:val="DefaultParagraphFont"/>
    <w:link w:val="CommentText"/>
    <w:uiPriority w:val="99"/>
    <w:semiHidden/>
    <w:rsid w:val="002D3AB7"/>
    <w:rPr>
      <w:sz w:val="20"/>
      <w:szCs w:val="20"/>
    </w:rPr>
  </w:style>
  <w:style w:type="paragraph" w:styleId="CommentSubject">
    <w:name w:val="annotation subject"/>
    <w:basedOn w:val="CommentText"/>
    <w:next w:val="CommentText"/>
    <w:link w:val="CommentSubjectChar"/>
    <w:uiPriority w:val="99"/>
    <w:semiHidden/>
    <w:unhideWhenUsed/>
    <w:rsid w:val="002D3AB7"/>
    <w:rPr>
      <w:b/>
      <w:bCs/>
    </w:rPr>
  </w:style>
  <w:style w:type="character" w:customStyle="1" w:styleId="CommentSubjectChar">
    <w:name w:val="Comment Subject Char"/>
    <w:basedOn w:val="CommentTextChar"/>
    <w:link w:val="CommentSubject"/>
    <w:uiPriority w:val="99"/>
    <w:semiHidden/>
    <w:rsid w:val="002D3AB7"/>
    <w:rPr>
      <w:b/>
      <w:bCs/>
      <w:sz w:val="20"/>
      <w:szCs w:val="20"/>
    </w:rPr>
  </w:style>
  <w:style w:type="paragraph" w:styleId="BalloonText">
    <w:name w:val="Balloon Text"/>
    <w:basedOn w:val="Normal"/>
    <w:link w:val="BalloonTextChar"/>
    <w:uiPriority w:val="99"/>
    <w:semiHidden/>
    <w:unhideWhenUsed/>
    <w:rsid w:val="002D3A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3AB7"/>
    <w:rPr>
      <w:rFonts w:ascii="Segoe UI" w:hAnsi="Segoe UI" w:cs="Segoe UI"/>
      <w:sz w:val="18"/>
      <w:szCs w:val="18"/>
    </w:rPr>
  </w:style>
  <w:style w:type="paragraph" w:styleId="ListParagraph">
    <w:name w:val="List Paragraph"/>
    <w:basedOn w:val="Normal"/>
    <w:uiPriority w:val="34"/>
    <w:qFormat/>
    <w:rsid w:val="0065748B"/>
    <w:pPr>
      <w:ind w:left="720"/>
      <w:contextualSpacing/>
    </w:pPr>
  </w:style>
  <w:style w:type="table" w:styleId="TableGrid">
    <w:name w:val="Table Grid"/>
    <w:basedOn w:val="TableNormal"/>
    <w:uiPriority w:val="39"/>
    <w:rsid w:val="00A060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65126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651268"/>
  </w:style>
  <w:style w:type="character" w:customStyle="1" w:styleId="eop">
    <w:name w:val="eop"/>
    <w:basedOn w:val="DefaultParagraphFont"/>
    <w:rsid w:val="00651268"/>
  </w:style>
  <w:style w:type="paragraph" w:styleId="Header">
    <w:name w:val="header"/>
    <w:basedOn w:val="Normal"/>
    <w:link w:val="HeaderChar"/>
    <w:uiPriority w:val="99"/>
    <w:semiHidden/>
    <w:unhideWhenUsed/>
    <w:rsid w:val="008B07A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B07A3"/>
  </w:style>
  <w:style w:type="paragraph" w:styleId="Footer">
    <w:name w:val="footer"/>
    <w:basedOn w:val="Normal"/>
    <w:link w:val="FooterChar"/>
    <w:uiPriority w:val="99"/>
    <w:semiHidden/>
    <w:unhideWhenUsed/>
    <w:rsid w:val="008B07A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B07A3"/>
  </w:style>
  <w:style w:type="paragraph" w:styleId="Revision">
    <w:name w:val="Revision"/>
    <w:hidden/>
    <w:uiPriority w:val="99"/>
    <w:semiHidden/>
    <w:rsid w:val="00FE0431"/>
    <w:pPr>
      <w:spacing w:after="0" w:line="240" w:lineRule="auto"/>
    </w:pPr>
  </w:style>
  <w:style w:type="paragraph" w:styleId="NoSpacing">
    <w:name w:val="No Spacing"/>
    <w:link w:val="NoSpacingChar"/>
    <w:uiPriority w:val="1"/>
    <w:qFormat/>
    <w:rsid w:val="0088528C"/>
    <w:pPr>
      <w:spacing w:after="0" w:line="240" w:lineRule="auto"/>
    </w:pPr>
    <w:rPr>
      <w:rFonts w:ascii="Calibri" w:eastAsia="Calibri" w:hAnsi="Calibri" w:cs="Times New Roman"/>
      <w:lang w:val="en-US"/>
    </w:rPr>
  </w:style>
  <w:style w:type="character" w:customStyle="1" w:styleId="NoSpacingChar">
    <w:name w:val="No Spacing Char"/>
    <w:link w:val="NoSpacing"/>
    <w:uiPriority w:val="1"/>
    <w:rsid w:val="0088528C"/>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20thinkbigee@dbankjm.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20thinkbigee@dbankjm.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bankj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9F0CF109AA2A46B0366FBA26DC7C59" ma:contentTypeVersion="13" ma:contentTypeDescription="Create a new document." ma:contentTypeScope="" ma:versionID="883927aa42c7bbcc12fe0b32160b7bc5">
  <xsd:schema xmlns:xsd="http://www.w3.org/2001/XMLSchema" xmlns:xs="http://www.w3.org/2001/XMLSchema" xmlns:p="http://schemas.microsoft.com/office/2006/metadata/properties" xmlns:ns2="f3d71cfe-c40f-44e0-b180-dd9b362557ba" xmlns:ns3="6b567290-06f1-4726-87e2-a818bf4f938f" targetNamespace="http://schemas.microsoft.com/office/2006/metadata/properties" ma:root="true" ma:fieldsID="9c0a0e389d65e3607894cbf8bdc01f51" ns2:_="" ns3:_="">
    <xsd:import namespace="f3d71cfe-c40f-44e0-b180-dd9b362557ba"/>
    <xsd:import namespace="6b567290-06f1-4726-87e2-a818bf4f938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d71cfe-c40f-44e0-b180-dd9b362557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567290-06f1-4726-87e2-a818bf4f938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5B768D-77F6-4317-92D8-279EF3D6DE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d71cfe-c40f-44e0-b180-dd9b362557ba"/>
    <ds:schemaRef ds:uri="6b567290-06f1-4726-87e2-a818bf4f93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509E23-229A-4F31-B282-AF0486A21872}">
  <ds:schemaRefs>
    <ds:schemaRef ds:uri="http://schemas.microsoft.com/sharepoint/v3/contenttype/forms"/>
  </ds:schemaRefs>
</ds:datastoreItem>
</file>

<file path=customXml/itemProps3.xml><?xml version="1.0" encoding="utf-8"?>
<ds:datastoreItem xmlns:ds="http://schemas.openxmlformats.org/officeDocument/2006/customXml" ds:itemID="{5A2FF21A-40B4-4B67-9CC9-1E72B57C531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D27D603-92B0-446F-B53F-09B71A9F4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3343</Words>
  <Characters>19058</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 Austin</dc:creator>
  <cp:keywords/>
  <dc:description/>
  <cp:lastModifiedBy>Winneth Hussey</cp:lastModifiedBy>
  <cp:revision>3</cp:revision>
  <cp:lastPrinted>2021-11-19T16:53:00Z</cp:lastPrinted>
  <dcterms:created xsi:type="dcterms:W3CDTF">2022-02-25T01:14:00Z</dcterms:created>
  <dcterms:modified xsi:type="dcterms:W3CDTF">2022-02-25T01:15:00Z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0x010100AB9F0CF109AA2A46B0366FBA26DC7C59</vt:lpwstr>
  </property>
</Properties>
</file>